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0FB3" w:rsidRPr="008F5A6D" w:rsidRDefault="00090FB3" w:rsidP="0088621A">
      <w:pPr>
        <w:jc w:val="center"/>
        <w:rPr>
          <w:rFonts w:ascii="Verdana" w:hAnsi="Verdana" w:cs="Arial"/>
          <w:b/>
          <w:sz w:val="22"/>
          <w:szCs w:val="22"/>
        </w:rPr>
      </w:pPr>
      <w:r w:rsidRPr="008F5A6D">
        <w:rPr>
          <w:rFonts w:ascii="Verdana" w:hAnsi="Verdana" w:cs="Arial"/>
          <w:b/>
          <w:sz w:val="22"/>
          <w:szCs w:val="22"/>
        </w:rPr>
        <w:t>CHAMBER OF SHIPPING OF AMERICA</w:t>
      </w:r>
    </w:p>
    <w:p w:rsidR="00090FB3" w:rsidRPr="008F5A6D" w:rsidRDefault="00090FB3" w:rsidP="0088621A">
      <w:pPr>
        <w:jc w:val="center"/>
        <w:rPr>
          <w:rFonts w:ascii="Verdana" w:hAnsi="Verdana" w:cs="Arial"/>
          <w:b/>
          <w:sz w:val="22"/>
          <w:szCs w:val="22"/>
        </w:rPr>
      </w:pPr>
    </w:p>
    <w:p w:rsidR="00090FB3" w:rsidRPr="008F5A6D" w:rsidRDefault="00090FB3" w:rsidP="0088621A">
      <w:pPr>
        <w:jc w:val="center"/>
        <w:rPr>
          <w:rFonts w:ascii="Verdana" w:hAnsi="Verdana" w:cs="Arial"/>
          <w:b/>
          <w:sz w:val="22"/>
          <w:szCs w:val="22"/>
        </w:rPr>
      </w:pPr>
      <w:r w:rsidRPr="008F5A6D">
        <w:rPr>
          <w:rFonts w:ascii="Verdana" w:hAnsi="Verdana" w:cs="Arial"/>
          <w:b/>
          <w:sz w:val="22"/>
          <w:szCs w:val="22"/>
        </w:rPr>
        <w:t>MONTHLY REPORT</w:t>
      </w:r>
      <w:r w:rsidR="000F26AE">
        <w:rPr>
          <w:rFonts w:ascii="Verdana" w:hAnsi="Verdana" w:cs="Arial"/>
          <w:b/>
          <w:sz w:val="22"/>
          <w:szCs w:val="22"/>
        </w:rPr>
        <w:t xml:space="preserve"> FOR </w:t>
      </w:r>
      <w:r w:rsidR="00FF7C08">
        <w:rPr>
          <w:rFonts w:ascii="Verdana" w:hAnsi="Verdana" w:cs="Arial"/>
          <w:b/>
          <w:sz w:val="22"/>
          <w:szCs w:val="22"/>
        </w:rPr>
        <w:t>THE INTERNATIONAL CHAMBER OF SHIPPING</w:t>
      </w:r>
      <w:bookmarkStart w:id="0" w:name="_GoBack"/>
      <w:bookmarkEnd w:id="0"/>
    </w:p>
    <w:p w:rsidR="00090FB3" w:rsidRPr="008F5A6D" w:rsidRDefault="00090FB3" w:rsidP="0088621A">
      <w:pPr>
        <w:jc w:val="center"/>
        <w:rPr>
          <w:rFonts w:ascii="Verdana" w:hAnsi="Verdana" w:cs="Arial"/>
          <w:b/>
          <w:sz w:val="22"/>
          <w:szCs w:val="22"/>
        </w:rPr>
      </w:pPr>
    </w:p>
    <w:p w:rsidR="00E576BB" w:rsidRPr="008F5A6D" w:rsidRDefault="00090FB3" w:rsidP="0088621A">
      <w:pPr>
        <w:jc w:val="center"/>
        <w:rPr>
          <w:rFonts w:ascii="Verdana" w:hAnsi="Verdana" w:cs="Arial"/>
          <w:b/>
          <w:sz w:val="22"/>
          <w:szCs w:val="22"/>
        </w:rPr>
      </w:pPr>
      <w:r w:rsidRPr="008F5A6D">
        <w:rPr>
          <w:rFonts w:ascii="Verdana" w:hAnsi="Verdana" w:cs="Arial"/>
          <w:b/>
          <w:sz w:val="22"/>
          <w:szCs w:val="22"/>
        </w:rPr>
        <w:t xml:space="preserve">FOR </w:t>
      </w:r>
      <w:r w:rsidR="00C963C2">
        <w:rPr>
          <w:rFonts w:ascii="Verdana" w:hAnsi="Verdana" w:cs="Arial"/>
          <w:b/>
          <w:sz w:val="22"/>
          <w:szCs w:val="22"/>
        </w:rPr>
        <w:t>NOVEMBER</w:t>
      </w:r>
      <w:r w:rsidR="000638AE">
        <w:rPr>
          <w:rFonts w:ascii="Verdana" w:hAnsi="Verdana" w:cs="Arial"/>
          <w:b/>
          <w:sz w:val="22"/>
          <w:szCs w:val="22"/>
        </w:rPr>
        <w:t xml:space="preserve"> </w:t>
      </w:r>
      <w:r w:rsidR="000806E8">
        <w:rPr>
          <w:rFonts w:ascii="Verdana" w:hAnsi="Verdana" w:cs="Arial"/>
          <w:b/>
          <w:sz w:val="22"/>
          <w:szCs w:val="22"/>
        </w:rPr>
        <w:t>2012</w:t>
      </w:r>
    </w:p>
    <w:p w:rsidR="00E210DE" w:rsidRPr="008F5A6D" w:rsidRDefault="00E210DE" w:rsidP="0088621A">
      <w:pPr>
        <w:jc w:val="center"/>
        <w:rPr>
          <w:rFonts w:ascii="Verdana" w:hAnsi="Verdana" w:cs="Arial"/>
          <w:b/>
          <w:sz w:val="22"/>
          <w:szCs w:val="22"/>
        </w:rPr>
      </w:pPr>
    </w:p>
    <w:p w:rsidR="00875360" w:rsidRPr="008F5A6D" w:rsidRDefault="007F6659" w:rsidP="007F6659">
      <w:pPr>
        <w:jc w:val="both"/>
        <w:rPr>
          <w:rFonts w:ascii="Verdana" w:hAnsi="Verdana" w:cs="Arial"/>
          <w:b/>
          <w:sz w:val="22"/>
          <w:szCs w:val="22"/>
        </w:rPr>
      </w:pPr>
      <w:r w:rsidRPr="008F5A6D">
        <w:rPr>
          <w:rFonts w:ascii="Verdana" w:hAnsi="Verdana" w:cs="Arial"/>
          <w:b/>
          <w:sz w:val="22"/>
          <w:szCs w:val="22"/>
        </w:rPr>
        <w:t xml:space="preserve">NOTE TO THE READER:  </w:t>
      </w:r>
      <w:r w:rsidR="00D97109">
        <w:rPr>
          <w:rFonts w:ascii="Verdana" w:hAnsi="Verdana" w:cs="Arial"/>
          <w:b/>
          <w:sz w:val="22"/>
          <w:szCs w:val="22"/>
        </w:rPr>
        <w:t>R</w:t>
      </w:r>
      <w:r w:rsidRPr="008F5A6D">
        <w:rPr>
          <w:rFonts w:ascii="Verdana" w:hAnsi="Verdana" w:cs="Arial"/>
          <w:b/>
          <w:sz w:val="22"/>
          <w:szCs w:val="22"/>
        </w:rPr>
        <w:t>eferences to the Federal Register may be found</w:t>
      </w:r>
      <w:r w:rsidR="00D97109">
        <w:rPr>
          <w:rFonts w:ascii="Verdana" w:hAnsi="Verdana" w:cs="Arial"/>
          <w:b/>
          <w:sz w:val="22"/>
          <w:szCs w:val="22"/>
        </w:rPr>
        <w:t xml:space="preserve"> </w:t>
      </w:r>
      <w:r w:rsidRPr="008F5A6D">
        <w:rPr>
          <w:rFonts w:ascii="Verdana" w:hAnsi="Verdana" w:cs="Arial"/>
          <w:b/>
          <w:sz w:val="22"/>
          <w:szCs w:val="22"/>
        </w:rPr>
        <w:t xml:space="preserve">at </w:t>
      </w:r>
      <w:hyperlink r:id="rId8" w:history="1">
        <w:r w:rsidR="00875360" w:rsidRPr="008F5A6D">
          <w:rPr>
            <w:rStyle w:val="Hyperlink"/>
            <w:rFonts w:ascii="Verdana" w:hAnsi="Verdana" w:cs="Arial"/>
            <w:b/>
            <w:sz w:val="22"/>
            <w:szCs w:val="22"/>
          </w:rPr>
          <w:t>http://www.gpo.gov/fdsys/browse/collection.action?collectionCode=FR</w:t>
        </w:r>
      </w:hyperlink>
      <w:r w:rsidR="00875360" w:rsidRPr="008F5A6D">
        <w:rPr>
          <w:rFonts w:ascii="Verdana" w:hAnsi="Verdana" w:cs="Arial"/>
          <w:b/>
          <w:sz w:val="22"/>
          <w:szCs w:val="22"/>
        </w:rPr>
        <w:t>. Please note new address and format for Federal Register retrieval due to upgrade in US government website.</w:t>
      </w:r>
    </w:p>
    <w:p w:rsidR="00875360" w:rsidRPr="008F5A6D" w:rsidRDefault="00875360" w:rsidP="007F6659">
      <w:pPr>
        <w:jc w:val="both"/>
        <w:rPr>
          <w:rFonts w:ascii="Verdana" w:hAnsi="Verdana" w:cs="Arial"/>
          <w:b/>
          <w:sz w:val="22"/>
          <w:szCs w:val="22"/>
        </w:rPr>
      </w:pPr>
    </w:p>
    <w:p w:rsidR="00CE7CC5" w:rsidRDefault="007F6659" w:rsidP="007F6659">
      <w:pPr>
        <w:jc w:val="both"/>
        <w:rPr>
          <w:rFonts w:ascii="Verdana" w:hAnsi="Verdana" w:cs="Arial"/>
          <w:b/>
          <w:sz w:val="22"/>
          <w:szCs w:val="22"/>
        </w:rPr>
      </w:pPr>
      <w:r w:rsidRPr="008F5A6D">
        <w:rPr>
          <w:rFonts w:ascii="Verdana" w:hAnsi="Verdana" w:cs="Arial"/>
          <w:b/>
          <w:sz w:val="22"/>
          <w:szCs w:val="22"/>
        </w:rPr>
        <w:t xml:space="preserve">References to legislation may be found at </w:t>
      </w:r>
      <w:hyperlink r:id="rId9" w:history="1">
        <w:r w:rsidR="00875360" w:rsidRPr="008F5A6D">
          <w:rPr>
            <w:rStyle w:val="Hyperlink"/>
            <w:rFonts w:ascii="Verdana" w:hAnsi="Verdana" w:cs="Arial"/>
            <w:b/>
            <w:sz w:val="22"/>
            <w:szCs w:val="22"/>
          </w:rPr>
          <w:t>http://thomas.loc.gov/</w:t>
        </w:r>
      </w:hyperlink>
      <w:r w:rsidRPr="008F5A6D">
        <w:rPr>
          <w:rFonts w:ascii="Verdana" w:hAnsi="Verdana" w:cs="Arial"/>
          <w:b/>
          <w:sz w:val="22"/>
          <w:szCs w:val="22"/>
        </w:rPr>
        <w:t xml:space="preserve"> by entering the bill number (HR 802, S 2841) in the “search bill text” block found at the center of the page.</w:t>
      </w:r>
    </w:p>
    <w:p w:rsidR="000806E8" w:rsidRDefault="000806E8" w:rsidP="007F6659">
      <w:pPr>
        <w:jc w:val="both"/>
        <w:rPr>
          <w:rFonts w:ascii="Verdana" w:hAnsi="Verdana" w:cs="Arial"/>
          <w:b/>
          <w:sz w:val="22"/>
          <w:szCs w:val="22"/>
        </w:rPr>
      </w:pPr>
    </w:p>
    <w:p w:rsidR="002618B4" w:rsidRDefault="002618B4" w:rsidP="006545CB">
      <w:pPr>
        <w:overflowPunct w:val="0"/>
        <w:autoSpaceDE w:val="0"/>
        <w:autoSpaceDN w:val="0"/>
        <w:adjustRightInd w:val="0"/>
        <w:jc w:val="both"/>
        <w:textAlignment w:val="baseline"/>
      </w:pPr>
    </w:p>
    <w:p w:rsidR="001B1428" w:rsidRDefault="001B1428" w:rsidP="002618B4">
      <w:pPr>
        <w:overflowPunct w:val="0"/>
        <w:autoSpaceDE w:val="0"/>
        <w:autoSpaceDN w:val="0"/>
        <w:adjustRightInd w:val="0"/>
        <w:jc w:val="center"/>
        <w:textAlignment w:val="baseline"/>
        <w:rPr>
          <w:rFonts w:ascii="Verdana" w:hAnsi="Verdana"/>
          <w:b/>
          <w:sz w:val="22"/>
          <w:szCs w:val="22"/>
          <w:u w:val="single"/>
        </w:rPr>
      </w:pPr>
      <w:r>
        <w:rPr>
          <w:rFonts w:ascii="Verdana" w:hAnsi="Verdana"/>
          <w:b/>
          <w:sz w:val="22"/>
          <w:szCs w:val="22"/>
          <w:u w:val="single"/>
        </w:rPr>
        <w:t>LEGISLATIVE ACTIVITY ON VESSEL DISCHARGE/BALLAST WATER PROVISIONS</w:t>
      </w:r>
    </w:p>
    <w:p w:rsidR="001B1428" w:rsidRDefault="001B1428" w:rsidP="002618B4">
      <w:pPr>
        <w:overflowPunct w:val="0"/>
        <w:autoSpaceDE w:val="0"/>
        <w:autoSpaceDN w:val="0"/>
        <w:adjustRightInd w:val="0"/>
        <w:jc w:val="center"/>
        <w:textAlignment w:val="baseline"/>
        <w:rPr>
          <w:rFonts w:ascii="Verdana" w:hAnsi="Verdana"/>
          <w:b/>
          <w:sz w:val="22"/>
          <w:szCs w:val="22"/>
          <w:u w:val="single"/>
        </w:rPr>
      </w:pPr>
    </w:p>
    <w:p w:rsidR="001B1428" w:rsidRDefault="001B1428" w:rsidP="001B1428">
      <w:pPr>
        <w:overflowPunct w:val="0"/>
        <w:autoSpaceDE w:val="0"/>
        <w:autoSpaceDN w:val="0"/>
        <w:adjustRightInd w:val="0"/>
        <w:jc w:val="both"/>
        <w:textAlignment w:val="baseline"/>
        <w:rPr>
          <w:rFonts w:ascii="Verdana" w:hAnsi="Verdana"/>
          <w:sz w:val="22"/>
          <w:szCs w:val="22"/>
        </w:rPr>
      </w:pPr>
      <w:r>
        <w:rPr>
          <w:rFonts w:ascii="Verdana" w:hAnsi="Verdana"/>
          <w:sz w:val="22"/>
          <w:szCs w:val="22"/>
        </w:rPr>
        <w:t>Regrettably, the 2012 USCG Authorization Act (2 companion bills, one in the Senate and one in the House) has been amended and the original Title VII addressing vessel discharges/ballast water has been removed.  The US House of Representatives passed the bill (HR 2838) and the Senate is expected to act in the near future.  In a statement made by Chairman LoBiondo who originally sponsored the bill which contained the vessel discharges subtitle, he notes relating to the removal of these provisions from the final bill that “Although I appreciate the other body’s (KJM Note: US Senate) efforts to reach a compromise on several important provisions within this bill, I am baffled by their opposition to addressing this important issue.  I hope that in the next Congress we can come to an agreement that will end the ridiculous patchwork of overlapping and contradictory ballast water regulations that are driving up costs and killing jobs in the maritime sector.”</w:t>
      </w:r>
    </w:p>
    <w:p w:rsidR="001B1428" w:rsidRDefault="001B1428" w:rsidP="001B1428">
      <w:pPr>
        <w:overflowPunct w:val="0"/>
        <w:autoSpaceDE w:val="0"/>
        <w:autoSpaceDN w:val="0"/>
        <w:adjustRightInd w:val="0"/>
        <w:jc w:val="both"/>
        <w:textAlignment w:val="baseline"/>
        <w:rPr>
          <w:rFonts w:ascii="Verdana" w:hAnsi="Verdana"/>
          <w:sz w:val="22"/>
          <w:szCs w:val="22"/>
        </w:rPr>
      </w:pPr>
    </w:p>
    <w:p w:rsidR="001B1428" w:rsidRDefault="001B1428" w:rsidP="001B1428">
      <w:pPr>
        <w:overflowPunct w:val="0"/>
        <w:autoSpaceDE w:val="0"/>
        <w:autoSpaceDN w:val="0"/>
        <w:adjustRightInd w:val="0"/>
        <w:jc w:val="both"/>
        <w:textAlignment w:val="baseline"/>
        <w:rPr>
          <w:rFonts w:ascii="Verdana" w:hAnsi="Verdana"/>
          <w:sz w:val="22"/>
          <w:szCs w:val="22"/>
        </w:rPr>
      </w:pPr>
      <w:r>
        <w:rPr>
          <w:rFonts w:ascii="Verdana" w:hAnsi="Verdana"/>
          <w:sz w:val="22"/>
          <w:szCs w:val="22"/>
        </w:rPr>
        <w:t xml:space="preserve">It is our opinion that once again </w:t>
      </w:r>
      <w:r w:rsidR="00D05272">
        <w:rPr>
          <w:rFonts w:ascii="Verdana" w:hAnsi="Verdana"/>
          <w:sz w:val="22"/>
          <w:szCs w:val="22"/>
        </w:rPr>
        <w:t xml:space="preserve">a few </w:t>
      </w:r>
      <w:r>
        <w:rPr>
          <w:rFonts w:ascii="Verdana" w:hAnsi="Verdana"/>
          <w:sz w:val="22"/>
          <w:szCs w:val="22"/>
        </w:rPr>
        <w:t>certain Senators would have stopped passage of the bill had it contained the vessel discharge provisions and both bodies recognized the need to finalize the legislation which addresses a number of other important USCG and maritime related issues.</w:t>
      </w:r>
      <w:r w:rsidR="00D05272">
        <w:rPr>
          <w:rFonts w:ascii="Verdana" w:hAnsi="Verdana"/>
          <w:sz w:val="22"/>
          <w:szCs w:val="22"/>
        </w:rPr>
        <w:t xml:space="preserve">  The good news is that this is as close as the Coalition has come in getting legislative action to address vessel discharges.  The bad news is of course we didn’t get close enough to push it over the top.  We will once again engage Members of the new Congress and advocate passage of this much needed legislation.</w:t>
      </w:r>
    </w:p>
    <w:p w:rsidR="001B1428" w:rsidRDefault="001B1428" w:rsidP="001B1428">
      <w:pPr>
        <w:overflowPunct w:val="0"/>
        <w:autoSpaceDE w:val="0"/>
        <w:autoSpaceDN w:val="0"/>
        <w:adjustRightInd w:val="0"/>
        <w:jc w:val="both"/>
        <w:textAlignment w:val="baseline"/>
        <w:rPr>
          <w:rFonts w:ascii="Verdana" w:hAnsi="Verdana"/>
          <w:sz w:val="22"/>
          <w:szCs w:val="22"/>
        </w:rPr>
      </w:pPr>
    </w:p>
    <w:p w:rsidR="002618B4" w:rsidRDefault="002618B4" w:rsidP="002618B4">
      <w:pPr>
        <w:overflowPunct w:val="0"/>
        <w:autoSpaceDE w:val="0"/>
        <w:autoSpaceDN w:val="0"/>
        <w:adjustRightInd w:val="0"/>
        <w:jc w:val="center"/>
        <w:textAlignment w:val="baseline"/>
        <w:rPr>
          <w:rFonts w:ascii="Verdana" w:hAnsi="Verdana"/>
          <w:b/>
          <w:sz w:val="22"/>
          <w:szCs w:val="22"/>
          <w:u w:val="single"/>
        </w:rPr>
      </w:pPr>
      <w:r w:rsidRPr="002618B4">
        <w:rPr>
          <w:rFonts w:ascii="Verdana" w:hAnsi="Verdana"/>
          <w:b/>
          <w:sz w:val="22"/>
          <w:szCs w:val="22"/>
          <w:u w:val="single"/>
        </w:rPr>
        <w:t>DELAY IN ISSUANCE OF THE SECOND VESSEL GENERAL PERMIT (VGP 2.0)</w:t>
      </w:r>
    </w:p>
    <w:p w:rsidR="002618B4" w:rsidRDefault="002618B4" w:rsidP="002618B4">
      <w:pPr>
        <w:overflowPunct w:val="0"/>
        <w:autoSpaceDE w:val="0"/>
        <w:autoSpaceDN w:val="0"/>
        <w:adjustRightInd w:val="0"/>
        <w:jc w:val="center"/>
        <w:textAlignment w:val="baseline"/>
        <w:rPr>
          <w:rFonts w:ascii="Verdana" w:hAnsi="Verdana"/>
          <w:b/>
          <w:sz w:val="22"/>
          <w:szCs w:val="22"/>
          <w:u w:val="single"/>
        </w:rPr>
      </w:pPr>
    </w:p>
    <w:p w:rsidR="002618B4" w:rsidRDefault="00C963C2" w:rsidP="00C963C2">
      <w:pPr>
        <w:overflowPunct w:val="0"/>
        <w:autoSpaceDE w:val="0"/>
        <w:autoSpaceDN w:val="0"/>
        <w:adjustRightInd w:val="0"/>
        <w:jc w:val="both"/>
        <w:textAlignment w:val="baseline"/>
        <w:rPr>
          <w:rFonts w:ascii="Verdana" w:hAnsi="Verdana" w:cs="Calibri"/>
          <w:sz w:val="22"/>
          <w:szCs w:val="22"/>
        </w:rPr>
      </w:pPr>
      <w:r>
        <w:rPr>
          <w:rFonts w:ascii="Verdana" w:hAnsi="Verdana"/>
          <w:sz w:val="22"/>
          <w:szCs w:val="22"/>
        </w:rPr>
        <w:t>As noted in our last update, we</w:t>
      </w:r>
      <w:r w:rsidR="002618B4">
        <w:rPr>
          <w:rFonts w:ascii="Verdana" w:hAnsi="Verdana"/>
          <w:sz w:val="22"/>
          <w:szCs w:val="22"/>
        </w:rPr>
        <w:t xml:space="preserve"> ha</w:t>
      </w:r>
      <w:r>
        <w:rPr>
          <w:rFonts w:ascii="Verdana" w:hAnsi="Verdana"/>
          <w:sz w:val="22"/>
          <w:szCs w:val="22"/>
        </w:rPr>
        <w:t>d</w:t>
      </w:r>
      <w:r w:rsidR="002618B4">
        <w:rPr>
          <w:rFonts w:ascii="Verdana" w:hAnsi="Verdana"/>
          <w:sz w:val="22"/>
          <w:szCs w:val="22"/>
        </w:rPr>
        <w:t xml:space="preserve"> learned that the US EPA cleared the final version of the second VGP but also learned that the Office of Management and Budget (OMB) which is required by law to clear final regulatory initiatives, has delayed its acceptance of the VGP for final review and clearance. </w:t>
      </w:r>
      <w:r w:rsidR="00792138">
        <w:rPr>
          <w:rFonts w:ascii="Verdana" w:hAnsi="Verdana"/>
          <w:sz w:val="22"/>
          <w:szCs w:val="22"/>
        </w:rPr>
        <w:t xml:space="preserve">  </w:t>
      </w:r>
      <w:r w:rsidR="00184C48">
        <w:rPr>
          <w:rFonts w:ascii="Verdana" w:hAnsi="Verdana" w:cs="Calibri"/>
          <w:sz w:val="22"/>
          <w:szCs w:val="22"/>
        </w:rPr>
        <w:t xml:space="preserve">Final release and publication of the VGP is critical to enable industry sufficient advance notice of </w:t>
      </w:r>
      <w:r w:rsidR="00184C48">
        <w:rPr>
          <w:rFonts w:ascii="Verdana" w:hAnsi="Verdana" w:cs="Calibri"/>
          <w:sz w:val="22"/>
          <w:szCs w:val="22"/>
        </w:rPr>
        <w:lastRenderedPageBreak/>
        <w:t>these new requirements so that appropriate measures can be taken prior to the December 2013 implementation date.</w:t>
      </w:r>
      <w:r>
        <w:rPr>
          <w:rFonts w:ascii="Verdana" w:hAnsi="Verdana" w:cs="Calibri"/>
          <w:sz w:val="22"/>
          <w:szCs w:val="22"/>
        </w:rPr>
        <w:t xml:space="preserve">  Regrettably, EPA has just notified interested stakeholders that EPA has obtained a modification to the pending settlement agreement in the case </w:t>
      </w:r>
      <w:r>
        <w:rPr>
          <w:rFonts w:ascii="Verdana" w:hAnsi="Verdana" w:cs="Calibri"/>
          <w:sz w:val="22"/>
          <w:szCs w:val="22"/>
          <w:u w:val="single"/>
        </w:rPr>
        <w:t>NRDC v EPA</w:t>
      </w:r>
      <w:r>
        <w:rPr>
          <w:rFonts w:ascii="Verdana" w:hAnsi="Verdana" w:cs="Calibri"/>
          <w:sz w:val="22"/>
          <w:szCs w:val="22"/>
        </w:rPr>
        <w:t xml:space="preserve"> which grants a three and a half extension to the original mandate that the final VGP be published by November 30, 2012.  The new modification now gives EPA until March 15, 2013 to “complete work on the next Vessel General Permit”.  EPA further notes that this extension will NOT impact the agreed upon implementation date of the new VGP which stands at December 19, 2013, which means that the regulated community will have less time to review the new VGP requirements and design appropriate implementation plans before the December 19, 2013 implementation date.  While the reasons for this delay appear to be a result of EPA’s inability to finalize the new VGP by the agreed upon date, based on other information learned over the past several weeks, we suspect that once again environmental groups are putting pressure on the White House Council on Environmental Quality and thus the Office of Management and Budget which must clear the final VGP before publication, to delay its issuance in the hopes that more stringent standards can be included in the ballast water performance standards, a tactic used repeatedly in the promulgation of the first VGP as well as the various stages of promulgation of this new VGP.  We will continue to monitor the situation and provide any new information learned as it becomes available.</w:t>
      </w:r>
    </w:p>
    <w:p w:rsidR="00C85C15" w:rsidRDefault="00C85C15" w:rsidP="00C85C15">
      <w:pPr>
        <w:overflowPunct w:val="0"/>
        <w:autoSpaceDE w:val="0"/>
        <w:autoSpaceDN w:val="0"/>
        <w:adjustRightInd w:val="0"/>
        <w:jc w:val="center"/>
        <w:textAlignment w:val="baseline"/>
        <w:rPr>
          <w:rFonts w:ascii="Verdana" w:hAnsi="Verdana" w:cs="Calibri"/>
          <w:sz w:val="22"/>
          <w:szCs w:val="22"/>
        </w:rPr>
      </w:pPr>
    </w:p>
    <w:p w:rsidR="00C85C15" w:rsidRDefault="00C85C15" w:rsidP="00C85C15">
      <w:pPr>
        <w:overflowPunct w:val="0"/>
        <w:autoSpaceDE w:val="0"/>
        <w:autoSpaceDN w:val="0"/>
        <w:adjustRightInd w:val="0"/>
        <w:jc w:val="center"/>
        <w:textAlignment w:val="baseline"/>
        <w:rPr>
          <w:rFonts w:ascii="Verdana" w:hAnsi="Verdana" w:cs="Calibri"/>
          <w:b/>
          <w:sz w:val="22"/>
          <w:szCs w:val="22"/>
          <w:u w:val="single"/>
        </w:rPr>
      </w:pPr>
      <w:r>
        <w:rPr>
          <w:rFonts w:ascii="Verdana" w:hAnsi="Verdana" w:cs="Calibri"/>
          <w:b/>
          <w:sz w:val="22"/>
          <w:szCs w:val="22"/>
          <w:u w:val="single"/>
        </w:rPr>
        <w:t>REMINDER!!!  USCG FINAL RULE ON BALLAST WATER PERFORMANCE STANDARDS</w:t>
      </w:r>
    </w:p>
    <w:p w:rsidR="00C85C15" w:rsidRDefault="00C85C15" w:rsidP="00C85C15">
      <w:pPr>
        <w:overflowPunct w:val="0"/>
        <w:autoSpaceDE w:val="0"/>
        <w:autoSpaceDN w:val="0"/>
        <w:adjustRightInd w:val="0"/>
        <w:jc w:val="center"/>
        <w:textAlignment w:val="baseline"/>
        <w:rPr>
          <w:rFonts w:ascii="Verdana" w:hAnsi="Verdana" w:cs="Calibri"/>
          <w:b/>
          <w:sz w:val="22"/>
          <w:szCs w:val="22"/>
          <w:u w:val="single"/>
        </w:rPr>
      </w:pPr>
    </w:p>
    <w:p w:rsidR="00C85C15" w:rsidRDefault="00C85C15" w:rsidP="00C85C15">
      <w:pPr>
        <w:overflowPunct w:val="0"/>
        <w:autoSpaceDE w:val="0"/>
        <w:autoSpaceDN w:val="0"/>
        <w:adjustRightInd w:val="0"/>
        <w:jc w:val="both"/>
        <w:textAlignment w:val="baseline"/>
        <w:rPr>
          <w:rFonts w:ascii="Verdana" w:hAnsi="Verdana" w:cs="Calibri"/>
          <w:sz w:val="22"/>
          <w:szCs w:val="22"/>
        </w:rPr>
      </w:pPr>
      <w:r>
        <w:rPr>
          <w:rFonts w:ascii="Verdana" w:hAnsi="Verdana" w:cs="Calibri"/>
          <w:sz w:val="22"/>
          <w:szCs w:val="22"/>
        </w:rPr>
        <w:t>As you may recall, the USCG final rule on Ballast Water Performance Standards contains several provisions that would provide temporary relief from the requirements in the final rule due in large part to the non-availability of US type approved systems now and in the future.  The first provision is contained in section 151.2028 and addresses the use of alternative management systems (AMS).  Application for designation of a BWTS as an AMS is to be made by the manufacturer of a system which has already received a non-US type approval.  The AMS approval, if granted, would apply to all units of the type approved configuration including any already installed on vessels at the time of AMS approval.  Vessels with AMS approved systems aboard would have 5 years (beginning at the first drydocking after 1 January 2014/2016 depending on ballast water capacity) to either install a US type approved system, or ideally, the installed system would receive US type approval during that 5 year period.  Note that one component of the AMS application package is “a type approval application as described under 46 CFR 162.060-12.</w:t>
      </w:r>
      <w:r w:rsidR="00831D53">
        <w:rPr>
          <w:rFonts w:ascii="Verdana" w:hAnsi="Verdana" w:cs="Calibri"/>
          <w:sz w:val="22"/>
          <w:szCs w:val="22"/>
        </w:rPr>
        <w:t xml:space="preserve">  It is important to note that an owner is not required to install an AMS in the absence of a USCG approved BWMS (which is not expected before the earlier implementation dates in 2014) however, if an AMS is not installed, vessels must either have received an extension or must implement other compliance mechanisms on/before their implementation date e.g. shore reception, no discharge, use of potable water.</w:t>
      </w:r>
    </w:p>
    <w:p w:rsidR="00831D53" w:rsidRDefault="00831D53" w:rsidP="00C85C15">
      <w:pPr>
        <w:overflowPunct w:val="0"/>
        <w:autoSpaceDE w:val="0"/>
        <w:autoSpaceDN w:val="0"/>
        <w:adjustRightInd w:val="0"/>
        <w:jc w:val="both"/>
        <w:textAlignment w:val="baseline"/>
        <w:rPr>
          <w:rFonts w:ascii="Verdana" w:hAnsi="Verdana" w:cs="Calibri"/>
          <w:sz w:val="22"/>
          <w:szCs w:val="22"/>
        </w:rPr>
      </w:pPr>
    </w:p>
    <w:p w:rsidR="00C85C15" w:rsidRPr="00831D53" w:rsidRDefault="00831D53" w:rsidP="00831D53">
      <w:pPr>
        <w:overflowPunct w:val="0"/>
        <w:autoSpaceDE w:val="0"/>
        <w:autoSpaceDN w:val="0"/>
        <w:adjustRightInd w:val="0"/>
        <w:jc w:val="both"/>
        <w:textAlignment w:val="baseline"/>
        <w:rPr>
          <w:rFonts w:ascii="Verdana" w:hAnsi="Verdana"/>
          <w:sz w:val="22"/>
          <w:szCs w:val="22"/>
        </w:rPr>
      </w:pPr>
      <w:r>
        <w:rPr>
          <w:rFonts w:ascii="Verdana" w:hAnsi="Verdana" w:cs="Calibri"/>
          <w:sz w:val="22"/>
          <w:szCs w:val="22"/>
        </w:rPr>
        <w:t xml:space="preserve">The second provision is contained in section 151.2036 and provides for a process by which a specific vessel can obtain a temporary extension in those cases where the owner/operator documents that “despite all efforts to meet the ballast water </w:t>
      </w:r>
      <w:r>
        <w:rPr>
          <w:rFonts w:ascii="Verdana" w:hAnsi="Verdana" w:cs="Calibri"/>
          <w:sz w:val="22"/>
          <w:szCs w:val="22"/>
        </w:rPr>
        <w:lastRenderedPageBreak/>
        <w:t xml:space="preserve">discharge standard requirements….compliance is not possible”.  Expected justifications for applying for this exemption include lack of US type approved systems, non-availability of shore reception facilities, non-availability of potable water supplies in sufficient quantity to meet the vessel’s operational ballast water needs, inability to prevent the discharge of ballast water due vessel trim and stability issues.  </w:t>
      </w:r>
      <w:r w:rsidR="00C85C15" w:rsidRPr="00831D53">
        <w:rPr>
          <w:rFonts w:ascii="Verdana" w:hAnsi="Verdana"/>
          <w:sz w:val="22"/>
          <w:szCs w:val="22"/>
        </w:rPr>
        <w:t xml:space="preserve">With respect to the extension request which is a vessel specific request, note that the first compliance date for existing vessels with ballast water capacity between 1500 and 5000 cubic meters is the first scheduled drydocking after January 1, 2014.  Also note that </w:t>
      </w:r>
      <w:r w:rsidR="00C85C15" w:rsidRPr="00831D53">
        <w:rPr>
          <w:rFonts w:ascii="Verdana" w:hAnsi="Verdana"/>
          <w:sz w:val="22"/>
          <w:szCs w:val="22"/>
          <w:u w:val="single"/>
        </w:rPr>
        <w:t>the extension request must be made no later than 12 months before the scheduled implementation date</w:t>
      </w:r>
      <w:r w:rsidR="00C85C15" w:rsidRPr="00831D53">
        <w:rPr>
          <w:rFonts w:ascii="Verdana" w:hAnsi="Verdana"/>
          <w:sz w:val="22"/>
          <w:szCs w:val="22"/>
        </w:rPr>
        <w:t xml:space="preserve">.  The </w:t>
      </w:r>
      <w:r>
        <w:rPr>
          <w:rFonts w:ascii="Verdana" w:hAnsi="Verdana"/>
          <w:sz w:val="22"/>
          <w:szCs w:val="22"/>
        </w:rPr>
        <w:t xml:space="preserve">important </w:t>
      </w:r>
      <w:r w:rsidR="00C85C15" w:rsidRPr="00831D53">
        <w:rPr>
          <w:rFonts w:ascii="Verdana" w:hAnsi="Verdana"/>
          <w:sz w:val="22"/>
          <w:szCs w:val="22"/>
        </w:rPr>
        <w:t xml:space="preserve"> message here is that </w:t>
      </w:r>
      <w:r w:rsidR="00C85C15" w:rsidRPr="00831D53">
        <w:rPr>
          <w:rFonts w:ascii="Verdana" w:hAnsi="Verdana"/>
          <w:sz w:val="22"/>
          <w:szCs w:val="22"/>
          <w:u w:val="single"/>
        </w:rPr>
        <w:t>for existing vessels falling into this ballast water capacity category and which have scheduled drydockings coming early in 2014, extension requests for these vessels must be submitted in early 2013 (1 year before the implementation date) which in the worst case scenario is about a month away</w:t>
      </w:r>
      <w:r w:rsidR="00C85C15" w:rsidRPr="00831D53">
        <w:rPr>
          <w:rFonts w:ascii="Verdana" w:hAnsi="Verdana"/>
          <w:sz w:val="22"/>
          <w:szCs w:val="22"/>
        </w:rPr>
        <w:t xml:space="preserve">.  As noted in the USCG response, they intend to publish guidelines on the content and process associated with applying for an extension in the near future.  Once it is final, I will forward it to </w:t>
      </w:r>
      <w:r w:rsidR="009F403A">
        <w:rPr>
          <w:rFonts w:ascii="Verdana" w:hAnsi="Verdana"/>
          <w:sz w:val="22"/>
          <w:szCs w:val="22"/>
        </w:rPr>
        <w:t>our industry colleagues</w:t>
      </w:r>
      <w:r w:rsidR="00C85C15" w:rsidRPr="00831D53">
        <w:rPr>
          <w:rFonts w:ascii="Verdana" w:hAnsi="Verdana"/>
          <w:sz w:val="22"/>
          <w:szCs w:val="22"/>
        </w:rPr>
        <w:t xml:space="preserve">.  Also note, that anyone can </w:t>
      </w:r>
      <w:r w:rsidR="009F403A">
        <w:rPr>
          <w:rFonts w:ascii="Verdana" w:hAnsi="Verdana"/>
          <w:sz w:val="22"/>
          <w:szCs w:val="22"/>
        </w:rPr>
        <w:t>be added to</w:t>
      </w:r>
      <w:r w:rsidR="00C85C15" w:rsidRPr="00831D53">
        <w:rPr>
          <w:rFonts w:ascii="Verdana" w:hAnsi="Verdana"/>
          <w:sz w:val="22"/>
          <w:szCs w:val="22"/>
        </w:rPr>
        <w:t xml:space="preserve"> the Environmental Standards division list serve via their website in which case, you will be advised directly when these guidelines are available.  The Environmental Standards website can be found at </w:t>
      </w:r>
      <w:hyperlink r:id="rId10" w:history="1">
        <w:r w:rsidR="00C85C15" w:rsidRPr="00831D53">
          <w:rPr>
            <w:rStyle w:val="Hyperlink"/>
            <w:rFonts w:ascii="Verdana" w:hAnsi="Verdana"/>
            <w:sz w:val="22"/>
            <w:szCs w:val="22"/>
          </w:rPr>
          <w:t>http://www.uscg.mil/hq/cg5/cg522/cg5224/</w:t>
        </w:r>
      </w:hyperlink>
    </w:p>
    <w:p w:rsidR="00C85C15" w:rsidRPr="00C85C15" w:rsidRDefault="00C85C15" w:rsidP="00C85C15">
      <w:pPr>
        <w:overflowPunct w:val="0"/>
        <w:autoSpaceDE w:val="0"/>
        <w:autoSpaceDN w:val="0"/>
        <w:adjustRightInd w:val="0"/>
        <w:jc w:val="both"/>
        <w:textAlignment w:val="baseline"/>
        <w:rPr>
          <w:rFonts w:ascii="Verdana" w:hAnsi="Verdana" w:cs="Calibri"/>
          <w:sz w:val="22"/>
          <w:szCs w:val="22"/>
        </w:rPr>
      </w:pPr>
    </w:p>
    <w:p w:rsidR="00C963C2" w:rsidRDefault="009F403A" w:rsidP="00F976ED">
      <w:pPr>
        <w:overflowPunct w:val="0"/>
        <w:autoSpaceDE w:val="0"/>
        <w:autoSpaceDN w:val="0"/>
        <w:adjustRightInd w:val="0"/>
        <w:jc w:val="center"/>
        <w:textAlignment w:val="baseline"/>
        <w:rPr>
          <w:rFonts w:ascii="Verdana" w:hAnsi="Verdana" w:cs="Calibri"/>
          <w:b/>
          <w:sz w:val="22"/>
          <w:szCs w:val="22"/>
          <w:u w:val="single"/>
        </w:rPr>
      </w:pPr>
      <w:r>
        <w:rPr>
          <w:rFonts w:ascii="Verdana" w:hAnsi="Verdana" w:cs="Calibri"/>
          <w:b/>
          <w:sz w:val="22"/>
          <w:szCs w:val="22"/>
          <w:u w:val="single"/>
        </w:rPr>
        <w:t xml:space="preserve">COMPLIANCE </w:t>
      </w:r>
      <w:r w:rsidR="00F976ED">
        <w:rPr>
          <w:rFonts w:ascii="Verdana" w:hAnsi="Verdana" w:cs="Calibri"/>
          <w:b/>
          <w:sz w:val="22"/>
          <w:szCs w:val="22"/>
          <w:u w:val="single"/>
        </w:rPr>
        <w:t>QUESTION ON CLAIMING THE STEAMSHIP EXEMPTION IN THE NORTH AMERICAN ECA</w:t>
      </w:r>
    </w:p>
    <w:p w:rsidR="00F976ED" w:rsidRDefault="00F976ED" w:rsidP="00F976ED">
      <w:pPr>
        <w:overflowPunct w:val="0"/>
        <w:autoSpaceDE w:val="0"/>
        <w:autoSpaceDN w:val="0"/>
        <w:adjustRightInd w:val="0"/>
        <w:jc w:val="center"/>
        <w:textAlignment w:val="baseline"/>
        <w:rPr>
          <w:rFonts w:ascii="Verdana" w:hAnsi="Verdana" w:cs="Calibri"/>
          <w:b/>
          <w:sz w:val="22"/>
          <w:szCs w:val="22"/>
          <w:u w:val="single"/>
        </w:rPr>
      </w:pPr>
    </w:p>
    <w:p w:rsidR="00F976ED" w:rsidRDefault="00F976ED" w:rsidP="00F976ED">
      <w:pPr>
        <w:overflowPunct w:val="0"/>
        <w:autoSpaceDE w:val="0"/>
        <w:autoSpaceDN w:val="0"/>
        <w:adjustRightInd w:val="0"/>
        <w:jc w:val="both"/>
        <w:textAlignment w:val="baseline"/>
        <w:rPr>
          <w:rFonts w:ascii="Verdana" w:hAnsi="Verdana" w:cs="Calibri"/>
          <w:sz w:val="22"/>
          <w:szCs w:val="22"/>
        </w:rPr>
      </w:pPr>
      <w:r>
        <w:rPr>
          <w:rFonts w:ascii="Verdana" w:hAnsi="Verdana" w:cs="Calibri"/>
          <w:sz w:val="22"/>
          <w:szCs w:val="22"/>
        </w:rPr>
        <w:t xml:space="preserve">CSA received a question on what documentation and recordkeeping vessels claiming the steamship exemption in the North American ECA would need to provide to port state control inspectors.  By way of background, the US ECA proposal which was approved by IMO included a provision that exempted “old” steamships from compliance with the low sulfur fuel provisions.  </w:t>
      </w:r>
      <w:r w:rsidR="002A0AC6">
        <w:rPr>
          <w:rFonts w:ascii="Verdana" w:hAnsi="Verdana" w:cs="Calibri"/>
          <w:sz w:val="22"/>
          <w:szCs w:val="22"/>
        </w:rPr>
        <w:t xml:space="preserve">This exemption can be claimed by any vessel meeting the criteria regardless of flag/registry.  </w:t>
      </w:r>
      <w:r>
        <w:rPr>
          <w:rFonts w:ascii="Verdana" w:hAnsi="Verdana" w:cs="Calibri"/>
          <w:sz w:val="22"/>
          <w:szCs w:val="22"/>
        </w:rPr>
        <w:t>Specifically the provisions state that “all vessels powered by propulsion boilers (steamships) which were not originally designed for continued operation on marine distillate fuel or natural gas are exempt from the ECA’s sulfur requirements beginning on 1 January 2013 through January 1, 2020.”</w:t>
      </w:r>
      <w:r w:rsidR="002A0AC6">
        <w:rPr>
          <w:rFonts w:ascii="Verdana" w:hAnsi="Verdana" w:cs="Calibri"/>
          <w:sz w:val="22"/>
          <w:szCs w:val="22"/>
        </w:rPr>
        <w:t xml:space="preserve"> (</w:t>
      </w:r>
      <w:r w:rsidR="009F403A">
        <w:rPr>
          <w:rFonts w:ascii="Verdana" w:hAnsi="Verdana" w:cs="Calibri"/>
          <w:sz w:val="22"/>
          <w:szCs w:val="22"/>
        </w:rPr>
        <w:t>MEPC.202 (</w:t>
      </w:r>
      <w:r w:rsidR="002A0AC6">
        <w:rPr>
          <w:rFonts w:ascii="Verdana" w:hAnsi="Verdana" w:cs="Calibri"/>
          <w:sz w:val="22"/>
          <w:szCs w:val="22"/>
        </w:rPr>
        <w:t>62))</w:t>
      </w:r>
    </w:p>
    <w:p w:rsidR="00F976ED" w:rsidRDefault="00F976ED" w:rsidP="00F976ED">
      <w:pPr>
        <w:overflowPunct w:val="0"/>
        <w:autoSpaceDE w:val="0"/>
        <w:autoSpaceDN w:val="0"/>
        <w:adjustRightInd w:val="0"/>
        <w:jc w:val="both"/>
        <w:textAlignment w:val="baseline"/>
        <w:rPr>
          <w:rFonts w:ascii="Verdana" w:hAnsi="Verdana" w:cs="Calibri"/>
          <w:sz w:val="22"/>
          <w:szCs w:val="22"/>
        </w:rPr>
      </w:pPr>
    </w:p>
    <w:p w:rsidR="002A0AC6" w:rsidRDefault="002A0AC6" w:rsidP="00F976ED">
      <w:pPr>
        <w:overflowPunct w:val="0"/>
        <w:autoSpaceDE w:val="0"/>
        <w:autoSpaceDN w:val="0"/>
        <w:adjustRightInd w:val="0"/>
        <w:jc w:val="both"/>
        <w:textAlignment w:val="baseline"/>
        <w:rPr>
          <w:rFonts w:ascii="Verdana" w:hAnsi="Verdana" w:cs="Calibri"/>
          <w:sz w:val="22"/>
          <w:szCs w:val="22"/>
        </w:rPr>
      </w:pPr>
      <w:r>
        <w:rPr>
          <w:rFonts w:ascii="Verdana" w:hAnsi="Verdana" w:cs="Calibri"/>
          <w:sz w:val="22"/>
          <w:szCs w:val="22"/>
        </w:rPr>
        <w:t xml:space="preserve">During our previous discussions of this issue including the contents of a USCG Frequently Asked Questions Document, we noted to the USCG that there was no mention about what documentation/recordkeeping would be required for vessels claiming this exemption once this compliance point is integrated into the USCG port state control inspection program.  We further noted to USCG that the necessary information required for a port state control inspector to assess the validity of a claim (build date and propulsion type) is readily available on existing vessel documentation and certificates and suggested that no additional documentation should be necessary.  </w:t>
      </w:r>
    </w:p>
    <w:p w:rsidR="002A0AC6" w:rsidRDefault="002A0AC6" w:rsidP="00F976ED">
      <w:pPr>
        <w:overflowPunct w:val="0"/>
        <w:autoSpaceDE w:val="0"/>
        <w:autoSpaceDN w:val="0"/>
        <w:adjustRightInd w:val="0"/>
        <w:jc w:val="both"/>
        <w:textAlignment w:val="baseline"/>
        <w:rPr>
          <w:rFonts w:ascii="Verdana" w:hAnsi="Verdana" w:cs="Calibri"/>
          <w:sz w:val="22"/>
          <w:szCs w:val="22"/>
        </w:rPr>
      </w:pPr>
    </w:p>
    <w:p w:rsidR="002A0AC6" w:rsidRDefault="002A0AC6" w:rsidP="00F976ED">
      <w:pPr>
        <w:overflowPunct w:val="0"/>
        <w:autoSpaceDE w:val="0"/>
        <w:autoSpaceDN w:val="0"/>
        <w:adjustRightInd w:val="0"/>
        <w:jc w:val="both"/>
        <w:textAlignment w:val="baseline"/>
        <w:rPr>
          <w:rFonts w:ascii="Verdana" w:hAnsi="Verdana" w:cs="Calibri"/>
          <w:sz w:val="22"/>
          <w:szCs w:val="22"/>
        </w:rPr>
      </w:pPr>
      <w:r>
        <w:rPr>
          <w:rFonts w:ascii="Verdana" w:hAnsi="Verdana" w:cs="Calibri"/>
          <w:sz w:val="22"/>
          <w:szCs w:val="22"/>
        </w:rPr>
        <w:t xml:space="preserve">We have just received confirmation from USCG that our conclusions noted below are correct and should be noted by vessels to which this exemption applies.  The </w:t>
      </w:r>
      <w:r>
        <w:rPr>
          <w:rFonts w:ascii="Verdana" w:hAnsi="Verdana" w:cs="Calibri"/>
          <w:sz w:val="22"/>
          <w:szCs w:val="22"/>
        </w:rPr>
        <w:lastRenderedPageBreak/>
        <w:t>conclusions are as follows:  (1) no additional documentation is required to claim the exemption since the build date and propulsion type is already on existing certificates and documentation and (2) no additional recordkeeping is required relative to entry in or exit from the ECA since there are no requirements for vessels claiming the exemption to switch to the low sulfur fuel.</w:t>
      </w:r>
      <w:r w:rsidR="00210494">
        <w:rPr>
          <w:rFonts w:ascii="Verdana" w:hAnsi="Verdana" w:cs="Calibri"/>
          <w:sz w:val="22"/>
          <w:szCs w:val="22"/>
        </w:rPr>
        <w:t xml:space="preserve">  Although noted in an earlier update, the USCG FAQ document</w:t>
      </w:r>
      <w:r w:rsidR="00A367A7">
        <w:rPr>
          <w:rFonts w:ascii="Verdana" w:hAnsi="Verdana" w:cs="Calibri"/>
          <w:sz w:val="22"/>
          <w:szCs w:val="22"/>
        </w:rPr>
        <w:t xml:space="preserve"> as well as other supporting documents are</w:t>
      </w:r>
      <w:r w:rsidR="00210494">
        <w:rPr>
          <w:rFonts w:ascii="Verdana" w:hAnsi="Verdana" w:cs="Calibri"/>
          <w:sz w:val="22"/>
          <w:szCs w:val="22"/>
        </w:rPr>
        <w:t xml:space="preserve"> available for download </w:t>
      </w:r>
      <w:r w:rsidR="00981981">
        <w:rPr>
          <w:rFonts w:ascii="Verdana" w:hAnsi="Verdana" w:cs="Calibri"/>
          <w:sz w:val="22"/>
          <w:szCs w:val="22"/>
        </w:rPr>
        <w:t>on the USCG Homeport website at:</w:t>
      </w:r>
      <w:r w:rsidR="00A367A7">
        <w:rPr>
          <w:rFonts w:ascii="Verdana" w:hAnsi="Verdana" w:cs="Calibri"/>
          <w:sz w:val="22"/>
          <w:szCs w:val="22"/>
        </w:rPr>
        <w:t xml:space="preserve"> </w:t>
      </w:r>
      <w:hyperlink r:id="rId11" w:history="1">
        <w:r w:rsidR="00A367A7" w:rsidRPr="006A1903">
          <w:rPr>
            <w:rStyle w:val="Hyperlink"/>
            <w:rFonts w:ascii="Verdana" w:hAnsi="Verdana" w:cs="Calibri"/>
            <w:sz w:val="22"/>
            <w:szCs w:val="22"/>
          </w:rPr>
          <w:t>https://homeport.uscg.mil/mycg/portal/ep/contentView.do?channelId=-18346&amp;contentId=159304&amp;programId=132092&amp;programPage=%2Fep%2Fprogram%2Feditorial.jsp&amp;pageTypeId=13489&amp;contentType=EDITORIAL&amp;BV_SessionID=@@@@0796178689.1354819223@@@@&amp;BV_EngineID=ccccadfihleegigcfngcfkmdfhfdfgm.0</w:t>
        </w:r>
      </w:hyperlink>
    </w:p>
    <w:p w:rsidR="00A367A7" w:rsidRDefault="00A367A7" w:rsidP="00F976ED">
      <w:pPr>
        <w:overflowPunct w:val="0"/>
        <w:autoSpaceDE w:val="0"/>
        <w:autoSpaceDN w:val="0"/>
        <w:adjustRightInd w:val="0"/>
        <w:jc w:val="both"/>
        <w:textAlignment w:val="baseline"/>
        <w:rPr>
          <w:rFonts w:ascii="Verdana" w:hAnsi="Verdana" w:cs="Calibri"/>
          <w:sz w:val="22"/>
          <w:szCs w:val="22"/>
        </w:rPr>
      </w:pPr>
    </w:p>
    <w:p w:rsidR="00F976ED" w:rsidRDefault="00F976ED" w:rsidP="00F976ED">
      <w:pPr>
        <w:overflowPunct w:val="0"/>
        <w:autoSpaceDE w:val="0"/>
        <w:autoSpaceDN w:val="0"/>
        <w:adjustRightInd w:val="0"/>
        <w:jc w:val="both"/>
        <w:textAlignment w:val="baseline"/>
        <w:rPr>
          <w:rFonts w:ascii="Verdana" w:hAnsi="Verdana" w:cs="Calibri"/>
          <w:sz w:val="22"/>
          <w:szCs w:val="22"/>
        </w:rPr>
      </w:pPr>
    </w:p>
    <w:p w:rsidR="00F976ED" w:rsidRDefault="00F976ED" w:rsidP="00F976ED">
      <w:pPr>
        <w:pStyle w:val="PlainText"/>
      </w:pPr>
    </w:p>
    <w:sectPr w:rsidR="00F976ED" w:rsidSect="00117723">
      <w:pgSz w:w="12240" w:h="15840"/>
      <w:pgMar w:top="1440" w:right="1440" w:bottom="1440" w:left="144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528C" w:rsidRDefault="00CB528C" w:rsidP="00C811B6">
      <w:r>
        <w:separator/>
      </w:r>
    </w:p>
  </w:endnote>
  <w:endnote w:type="continuationSeparator" w:id="0">
    <w:p w:rsidR="00CB528C" w:rsidRDefault="00CB528C" w:rsidP="00C811B6">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onsolas">
    <w:panose1 w:val="020B0609020204030204"/>
    <w:charset w:val="00"/>
    <w:family w:val="modern"/>
    <w:pitch w:val="fixed"/>
    <w:sig w:usb0="A00002EF" w:usb1="4000204B" w:usb2="00000000" w:usb3="00000000" w:csb0="0000009F"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528C" w:rsidRDefault="00CB528C" w:rsidP="00C811B6">
      <w:r>
        <w:separator/>
      </w:r>
    </w:p>
  </w:footnote>
  <w:footnote w:type="continuationSeparator" w:id="0">
    <w:p w:rsidR="00CB528C" w:rsidRDefault="00CB528C" w:rsidP="00C811B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E2C97CF"/>
    <w:multiLevelType w:val="hybridMultilevel"/>
    <w:tmpl w:val="27467692"/>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DF99244A"/>
    <w:multiLevelType w:val="hybridMultilevel"/>
    <w:tmpl w:val="A84BE941"/>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CB10B9"/>
    <w:multiLevelType w:val="hybridMultilevel"/>
    <w:tmpl w:val="8336512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3F33659"/>
    <w:multiLevelType w:val="hybridMultilevel"/>
    <w:tmpl w:val="21A41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5EA013"/>
    <w:multiLevelType w:val="hybridMultilevel"/>
    <w:tmpl w:val="167D86C6"/>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BC415A9"/>
    <w:multiLevelType w:val="hybridMultilevel"/>
    <w:tmpl w:val="3F7849C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0ECE2C66"/>
    <w:multiLevelType w:val="hybridMultilevel"/>
    <w:tmpl w:val="E69EE1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75F45E4"/>
    <w:multiLevelType w:val="hybridMultilevel"/>
    <w:tmpl w:val="1C94D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5B100D"/>
    <w:multiLevelType w:val="hybridMultilevel"/>
    <w:tmpl w:val="39F28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A544512"/>
    <w:multiLevelType w:val="hybridMultilevel"/>
    <w:tmpl w:val="2FA65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C748D6"/>
    <w:multiLevelType w:val="hybridMultilevel"/>
    <w:tmpl w:val="D4E292AC"/>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25F1530E"/>
    <w:multiLevelType w:val="hybridMultilevel"/>
    <w:tmpl w:val="FDFC54C0"/>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800"/>
        </w:tabs>
        <w:ind w:left="1800" w:hanging="360"/>
      </w:pPr>
    </w:lvl>
    <w:lvl w:ilvl="2" w:tplc="04090005">
      <w:start w:val="1"/>
      <w:numFmt w:val="decimal"/>
      <w:lvlText w:val="%3."/>
      <w:lvlJc w:val="left"/>
      <w:pPr>
        <w:tabs>
          <w:tab w:val="num" w:pos="2520"/>
        </w:tabs>
        <w:ind w:left="2520" w:hanging="360"/>
      </w:pPr>
    </w:lvl>
    <w:lvl w:ilvl="3" w:tplc="04090001">
      <w:start w:val="1"/>
      <w:numFmt w:val="decimal"/>
      <w:lvlText w:val="%4."/>
      <w:lvlJc w:val="left"/>
      <w:pPr>
        <w:tabs>
          <w:tab w:val="num" w:pos="3240"/>
        </w:tabs>
        <w:ind w:left="3240" w:hanging="360"/>
      </w:pPr>
    </w:lvl>
    <w:lvl w:ilvl="4" w:tplc="04090003">
      <w:start w:val="1"/>
      <w:numFmt w:val="decimal"/>
      <w:lvlText w:val="%5."/>
      <w:lvlJc w:val="left"/>
      <w:pPr>
        <w:tabs>
          <w:tab w:val="num" w:pos="3960"/>
        </w:tabs>
        <w:ind w:left="3960" w:hanging="360"/>
      </w:pPr>
    </w:lvl>
    <w:lvl w:ilvl="5" w:tplc="04090005">
      <w:start w:val="1"/>
      <w:numFmt w:val="decimal"/>
      <w:lvlText w:val="%6."/>
      <w:lvlJc w:val="left"/>
      <w:pPr>
        <w:tabs>
          <w:tab w:val="num" w:pos="4680"/>
        </w:tabs>
        <w:ind w:left="4680" w:hanging="360"/>
      </w:pPr>
    </w:lvl>
    <w:lvl w:ilvl="6" w:tplc="04090001">
      <w:start w:val="1"/>
      <w:numFmt w:val="decimal"/>
      <w:lvlText w:val="%7."/>
      <w:lvlJc w:val="left"/>
      <w:pPr>
        <w:tabs>
          <w:tab w:val="num" w:pos="5400"/>
        </w:tabs>
        <w:ind w:left="5400" w:hanging="360"/>
      </w:pPr>
    </w:lvl>
    <w:lvl w:ilvl="7" w:tplc="04090003">
      <w:start w:val="1"/>
      <w:numFmt w:val="decimal"/>
      <w:lvlText w:val="%8."/>
      <w:lvlJc w:val="left"/>
      <w:pPr>
        <w:tabs>
          <w:tab w:val="num" w:pos="6120"/>
        </w:tabs>
        <w:ind w:left="6120" w:hanging="360"/>
      </w:pPr>
    </w:lvl>
    <w:lvl w:ilvl="8" w:tplc="04090005">
      <w:start w:val="1"/>
      <w:numFmt w:val="decimal"/>
      <w:lvlText w:val="%9."/>
      <w:lvlJc w:val="left"/>
      <w:pPr>
        <w:tabs>
          <w:tab w:val="num" w:pos="6840"/>
        </w:tabs>
        <w:ind w:left="6840" w:hanging="360"/>
      </w:pPr>
    </w:lvl>
  </w:abstractNum>
  <w:abstractNum w:abstractNumId="12">
    <w:nsid w:val="281F5C06"/>
    <w:multiLevelType w:val="hybridMultilevel"/>
    <w:tmpl w:val="8BB66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834C1B"/>
    <w:multiLevelType w:val="hybridMultilevel"/>
    <w:tmpl w:val="C506FB6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2AE435FF"/>
    <w:multiLevelType w:val="hybridMultilevel"/>
    <w:tmpl w:val="667E6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CFE510E"/>
    <w:multiLevelType w:val="hybridMultilevel"/>
    <w:tmpl w:val="B322D3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31302AC6"/>
    <w:multiLevelType w:val="hybridMultilevel"/>
    <w:tmpl w:val="358ED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7DD5C36"/>
    <w:multiLevelType w:val="hybridMultilevel"/>
    <w:tmpl w:val="BF2ED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8C46BF4"/>
    <w:multiLevelType w:val="hybridMultilevel"/>
    <w:tmpl w:val="9572C56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nsid w:val="38CF220E"/>
    <w:multiLevelType w:val="hybridMultilevel"/>
    <w:tmpl w:val="6B447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095535"/>
    <w:multiLevelType w:val="hybridMultilevel"/>
    <w:tmpl w:val="D29D4257"/>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3DB75DED"/>
    <w:multiLevelType w:val="hybridMultilevel"/>
    <w:tmpl w:val="35429B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nsid w:val="3DF22899"/>
    <w:multiLevelType w:val="hybridMultilevel"/>
    <w:tmpl w:val="7D6E63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0193CFB"/>
    <w:multiLevelType w:val="hybridMultilevel"/>
    <w:tmpl w:val="30023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1924F1B"/>
    <w:multiLevelType w:val="hybridMultilevel"/>
    <w:tmpl w:val="B4A24892"/>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4E723D90"/>
    <w:multiLevelType w:val="hybridMultilevel"/>
    <w:tmpl w:val="045445D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nsid w:val="56221A93"/>
    <w:multiLevelType w:val="hybridMultilevel"/>
    <w:tmpl w:val="70D4F82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nsid w:val="61902202"/>
    <w:multiLevelType w:val="hybridMultilevel"/>
    <w:tmpl w:val="B6E29A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65AA65EC"/>
    <w:multiLevelType w:val="hybridMultilevel"/>
    <w:tmpl w:val="F94EC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5551266"/>
    <w:multiLevelType w:val="hybridMultilevel"/>
    <w:tmpl w:val="131A3A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80C408E"/>
    <w:multiLevelType w:val="hybridMultilevel"/>
    <w:tmpl w:val="8B2A693A"/>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7C220991"/>
    <w:multiLevelType w:val="hybridMultilevel"/>
    <w:tmpl w:val="672EABF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9"/>
  </w:num>
  <w:num w:numId="2">
    <w:abstractNumId w:val="7"/>
  </w:num>
  <w:num w:numId="3">
    <w:abstractNumId w:val="25"/>
  </w:num>
  <w:num w:numId="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17"/>
  </w:num>
  <w:num w:numId="8">
    <w:abstractNumId w:val="4"/>
  </w:num>
  <w:num w:numId="9">
    <w:abstractNumId w:val="20"/>
  </w:num>
  <w:num w:numId="10">
    <w:abstractNumId w:val="0"/>
  </w:num>
  <w:num w:numId="11">
    <w:abstractNumId w:val="1"/>
  </w:num>
  <w:num w:numId="12">
    <w:abstractNumId w:val="3"/>
  </w:num>
  <w:num w:numId="13">
    <w:abstractNumId w:val="16"/>
  </w:num>
  <w:num w:numId="14">
    <w:abstractNumId w:val="14"/>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num>
  <w:num w:numId="20">
    <w:abstractNumId w:val="30"/>
  </w:num>
  <w:num w:numId="21">
    <w:abstractNumId w:val="29"/>
  </w:num>
  <w:num w:numId="22">
    <w:abstractNumId w:val="22"/>
  </w:num>
  <w:num w:numId="23">
    <w:abstractNumId w:val="6"/>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num>
  <w:num w:numId="29">
    <w:abstractNumId w:val="28"/>
  </w:num>
  <w:num w:numId="30">
    <w:abstractNumId w:val="19"/>
  </w:num>
  <w:num w:numId="31">
    <w:abstractNumId w:val="23"/>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num>
  <w:num w:numId="35">
    <w:abstractNumId w:val="2"/>
  </w:num>
  <w:num w:numId="36">
    <w:abstractNumId w:val="27"/>
  </w:num>
  <w:num w:numId="37">
    <w:abstractNumId w:val="21"/>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noPunctuationKerning/>
  <w:characterSpacingControl w:val="doNotCompress"/>
  <w:footnotePr>
    <w:footnote w:id="-1"/>
    <w:footnote w:id="0"/>
  </w:footnotePr>
  <w:endnotePr>
    <w:endnote w:id="-1"/>
    <w:endnote w:id="0"/>
  </w:endnotePr>
  <w:compat/>
  <w:rsids>
    <w:rsidRoot w:val="00090FB3"/>
    <w:rsid w:val="0000197C"/>
    <w:rsid w:val="00002B52"/>
    <w:rsid w:val="000052BB"/>
    <w:rsid w:val="000068D3"/>
    <w:rsid w:val="00013162"/>
    <w:rsid w:val="0001626E"/>
    <w:rsid w:val="00023DEC"/>
    <w:rsid w:val="00024122"/>
    <w:rsid w:val="00025016"/>
    <w:rsid w:val="00030D3B"/>
    <w:rsid w:val="00031935"/>
    <w:rsid w:val="000321C6"/>
    <w:rsid w:val="00032AAC"/>
    <w:rsid w:val="00034EF6"/>
    <w:rsid w:val="000359FA"/>
    <w:rsid w:val="00041FDC"/>
    <w:rsid w:val="000462F8"/>
    <w:rsid w:val="000569E0"/>
    <w:rsid w:val="00057F4B"/>
    <w:rsid w:val="000638AE"/>
    <w:rsid w:val="00063D63"/>
    <w:rsid w:val="00067422"/>
    <w:rsid w:val="0007070C"/>
    <w:rsid w:val="0007168B"/>
    <w:rsid w:val="00072376"/>
    <w:rsid w:val="00072A24"/>
    <w:rsid w:val="00074158"/>
    <w:rsid w:val="000806E8"/>
    <w:rsid w:val="000834CA"/>
    <w:rsid w:val="000855F9"/>
    <w:rsid w:val="00090D0A"/>
    <w:rsid w:val="00090DDF"/>
    <w:rsid w:val="00090FB3"/>
    <w:rsid w:val="000933E8"/>
    <w:rsid w:val="00093C9D"/>
    <w:rsid w:val="000A5523"/>
    <w:rsid w:val="000B11BD"/>
    <w:rsid w:val="000B4B0C"/>
    <w:rsid w:val="000B714D"/>
    <w:rsid w:val="000C002E"/>
    <w:rsid w:val="000C2039"/>
    <w:rsid w:val="000D05F5"/>
    <w:rsid w:val="000D7D01"/>
    <w:rsid w:val="000E33A4"/>
    <w:rsid w:val="000E3E54"/>
    <w:rsid w:val="000E42DD"/>
    <w:rsid w:val="000E733A"/>
    <w:rsid w:val="000E7A8C"/>
    <w:rsid w:val="000F1BA5"/>
    <w:rsid w:val="000F26AE"/>
    <w:rsid w:val="000F6E23"/>
    <w:rsid w:val="00100EBB"/>
    <w:rsid w:val="00101D33"/>
    <w:rsid w:val="0010200D"/>
    <w:rsid w:val="00105367"/>
    <w:rsid w:val="00105859"/>
    <w:rsid w:val="00106DE6"/>
    <w:rsid w:val="001130CB"/>
    <w:rsid w:val="00114033"/>
    <w:rsid w:val="00117723"/>
    <w:rsid w:val="00120B74"/>
    <w:rsid w:val="0012214A"/>
    <w:rsid w:val="00130474"/>
    <w:rsid w:val="00130563"/>
    <w:rsid w:val="0013393F"/>
    <w:rsid w:val="0013525E"/>
    <w:rsid w:val="00147A39"/>
    <w:rsid w:val="00151378"/>
    <w:rsid w:val="0015177A"/>
    <w:rsid w:val="00152BF8"/>
    <w:rsid w:val="00162F40"/>
    <w:rsid w:val="001634FC"/>
    <w:rsid w:val="001635DD"/>
    <w:rsid w:val="0017240A"/>
    <w:rsid w:val="0017468B"/>
    <w:rsid w:val="0017520A"/>
    <w:rsid w:val="00175BBB"/>
    <w:rsid w:val="001776BE"/>
    <w:rsid w:val="00177B34"/>
    <w:rsid w:val="001818B6"/>
    <w:rsid w:val="00181E97"/>
    <w:rsid w:val="00184C48"/>
    <w:rsid w:val="00184D50"/>
    <w:rsid w:val="001874CD"/>
    <w:rsid w:val="00187AE2"/>
    <w:rsid w:val="0019062E"/>
    <w:rsid w:val="00192012"/>
    <w:rsid w:val="001A4A4B"/>
    <w:rsid w:val="001A7848"/>
    <w:rsid w:val="001B1428"/>
    <w:rsid w:val="001B3391"/>
    <w:rsid w:val="001C35D8"/>
    <w:rsid w:val="001C572C"/>
    <w:rsid w:val="001C69D7"/>
    <w:rsid w:val="001C77AD"/>
    <w:rsid w:val="001D48C3"/>
    <w:rsid w:val="001D5BAC"/>
    <w:rsid w:val="001D74F8"/>
    <w:rsid w:val="001E0049"/>
    <w:rsid w:val="001E1B4F"/>
    <w:rsid w:val="001E4F1D"/>
    <w:rsid w:val="001F21B2"/>
    <w:rsid w:val="001F7CB6"/>
    <w:rsid w:val="00200AB4"/>
    <w:rsid w:val="00201F4A"/>
    <w:rsid w:val="00202513"/>
    <w:rsid w:val="00206538"/>
    <w:rsid w:val="0020769D"/>
    <w:rsid w:val="00210494"/>
    <w:rsid w:val="00211335"/>
    <w:rsid w:val="00215B58"/>
    <w:rsid w:val="002172BA"/>
    <w:rsid w:val="0022187E"/>
    <w:rsid w:val="00223BCE"/>
    <w:rsid w:val="00225195"/>
    <w:rsid w:val="00230F32"/>
    <w:rsid w:val="00232082"/>
    <w:rsid w:val="00233E6D"/>
    <w:rsid w:val="00235C67"/>
    <w:rsid w:val="0024205D"/>
    <w:rsid w:val="00242FBB"/>
    <w:rsid w:val="002454DD"/>
    <w:rsid w:val="00246B2C"/>
    <w:rsid w:val="00247B46"/>
    <w:rsid w:val="00257329"/>
    <w:rsid w:val="002618B4"/>
    <w:rsid w:val="002640A7"/>
    <w:rsid w:val="00271DE5"/>
    <w:rsid w:val="002750BF"/>
    <w:rsid w:val="002770C1"/>
    <w:rsid w:val="002774C6"/>
    <w:rsid w:val="00277DC6"/>
    <w:rsid w:val="0028312B"/>
    <w:rsid w:val="002838F7"/>
    <w:rsid w:val="00290763"/>
    <w:rsid w:val="002949AE"/>
    <w:rsid w:val="00297309"/>
    <w:rsid w:val="00297859"/>
    <w:rsid w:val="002A0AC6"/>
    <w:rsid w:val="002A1E5E"/>
    <w:rsid w:val="002A2953"/>
    <w:rsid w:val="002A751F"/>
    <w:rsid w:val="002B0EE0"/>
    <w:rsid w:val="002B6822"/>
    <w:rsid w:val="002C4182"/>
    <w:rsid w:val="002C44E4"/>
    <w:rsid w:val="002D03AE"/>
    <w:rsid w:val="002D03FD"/>
    <w:rsid w:val="002D0C90"/>
    <w:rsid w:val="002D450E"/>
    <w:rsid w:val="002D514D"/>
    <w:rsid w:val="002D7476"/>
    <w:rsid w:val="002E104A"/>
    <w:rsid w:val="002E2259"/>
    <w:rsid w:val="002E49C2"/>
    <w:rsid w:val="002E777B"/>
    <w:rsid w:val="002E7F17"/>
    <w:rsid w:val="002F3E93"/>
    <w:rsid w:val="002F4626"/>
    <w:rsid w:val="002F4995"/>
    <w:rsid w:val="003031A4"/>
    <w:rsid w:val="0030678D"/>
    <w:rsid w:val="00306898"/>
    <w:rsid w:val="00307029"/>
    <w:rsid w:val="0030786C"/>
    <w:rsid w:val="00310B75"/>
    <w:rsid w:val="00311351"/>
    <w:rsid w:val="00313317"/>
    <w:rsid w:val="00316621"/>
    <w:rsid w:val="003166E7"/>
    <w:rsid w:val="0031694E"/>
    <w:rsid w:val="00322B4A"/>
    <w:rsid w:val="00323562"/>
    <w:rsid w:val="00324521"/>
    <w:rsid w:val="00325D2D"/>
    <w:rsid w:val="00325E88"/>
    <w:rsid w:val="003334BC"/>
    <w:rsid w:val="003342AD"/>
    <w:rsid w:val="0034219B"/>
    <w:rsid w:val="003479B3"/>
    <w:rsid w:val="00351959"/>
    <w:rsid w:val="00354BE8"/>
    <w:rsid w:val="0036202E"/>
    <w:rsid w:val="00362040"/>
    <w:rsid w:val="003634A6"/>
    <w:rsid w:val="0036561C"/>
    <w:rsid w:val="00365691"/>
    <w:rsid w:val="0037507D"/>
    <w:rsid w:val="00377ABF"/>
    <w:rsid w:val="00380022"/>
    <w:rsid w:val="00382875"/>
    <w:rsid w:val="003830B1"/>
    <w:rsid w:val="00383580"/>
    <w:rsid w:val="003843B5"/>
    <w:rsid w:val="00384AFF"/>
    <w:rsid w:val="00390C8C"/>
    <w:rsid w:val="00394F64"/>
    <w:rsid w:val="00395C30"/>
    <w:rsid w:val="00396303"/>
    <w:rsid w:val="00396438"/>
    <w:rsid w:val="00397BDB"/>
    <w:rsid w:val="003A0D62"/>
    <w:rsid w:val="003A16AF"/>
    <w:rsid w:val="003A4229"/>
    <w:rsid w:val="003A64F4"/>
    <w:rsid w:val="003A667D"/>
    <w:rsid w:val="003A77E6"/>
    <w:rsid w:val="003B2F12"/>
    <w:rsid w:val="003B5B76"/>
    <w:rsid w:val="003B5F81"/>
    <w:rsid w:val="003C228F"/>
    <w:rsid w:val="003C3E95"/>
    <w:rsid w:val="003D2504"/>
    <w:rsid w:val="003D3879"/>
    <w:rsid w:val="003D775E"/>
    <w:rsid w:val="003D78DE"/>
    <w:rsid w:val="003E22C3"/>
    <w:rsid w:val="003E365E"/>
    <w:rsid w:val="003E4B58"/>
    <w:rsid w:val="003E6D42"/>
    <w:rsid w:val="003E78A6"/>
    <w:rsid w:val="003F0953"/>
    <w:rsid w:val="003F4A71"/>
    <w:rsid w:val="003F50E4"/>
    <w:rsid w:val="004007E3"/>
    <w:rsid w:val="00417F1C"/>
    <w:rsid w:val="00421189"/>
    <w:rsid w:val="00422357"/>
    <w:rsid w:val="004232FE"/>
    <w:rsid w:val="004238B0"/>
    <w:rsid w:val="0042548C"/>
    <w:rsid w:val="00432757"/>
    <w:rsid w:val="004416FB"/>
    <w:rsid w:val="004456CF"/>
    <w:rsid w:val="00446163"/>
    <w:rsid w:val="004475EF"/>
    <w:rsid w:val="00450464"/>
    <w:rsid w:val="004657C0"/>
    <w:rsid w:val="0046725C"/>
    <w:rsid w:val="00467A1C"/>
    <w:rsid w:val="00484696"/>
    <w:rsid w:val="00486B1E"/>
    <w:rsid w:val="00490CDD"/>
    <w:rsid w:val="00496CB9"/>
    <w:rsid w:val="00496F80"/>
    <w:rsid w:val="004A2790"/>
    <w:rsid w:val="004A57DE"/>
    <w:rsid w:val="004B03A5"/>
    <w:rsid w:val="004B1DD5"/>
    <w:rsid w:val="004B4D00"/>
    <w:rsid w:val="004B7B4D"/>
    <w:rsid w:val="004B7BB4"/>
    <w:rsid w:val="004C4B12"/>
    <w:rsid w:val="004D1781"/>
    <w:rsid w:val="004D6963"/>
    <w:rsid w:val="004E4F1F"/>
    <w:rsid w:val="004E763E"/>
    <w:rsid w:val="004F1F21"/>
    <w:rsid w:val="004F4B9C"/>
    <w:rsid w:val="00504D99"/>
    <w:rsid w:val="00512114"/>
    <w:rsid w:val="005159AB"/>
    <w:rsid w:val="00523413"/>
    <w:rsid w:val="005268CA"/>
    <w:rsid w:val="00527274"/>
    <w:rsid w:val="00527286"/>
    <w:rsid w:val="0052794A"/>
    <w:rsid w:val="00541DBA"/>
    <w:rsid w:val="00542398"/>
    <w:rsid w:val="005433E1"/>
    <w:rsid w:val="0054574C"/>
    <w:rsid w:val="005627CC"/>
    <w:rsid w:val="005667D6"/>
    <w:rsid w:val="0057035D"/>
    <w:rsid w:val="0057233A"/>
    <w:rsid w:val="005733D2"/>
    <w:rsid w:val="005735E9"/>
    <w:rsid w:val="00575AAD"/>
    <w:rsid w:val="00583113"/>
    <w:rsid w:val="00583A73"/>
    <w:rsid w:val="00584EF2"/>
    <w:rsid w:val="00586440"/>
    <w:rsid w:val="00586B7E"/>
    <w:rsid w:val="0059178A"/>
    <w:rsid w:val="0059274F"/>
    <w:rsid w:val="005979FE"/>
    <w:rsid w:val="00597A53"/>
    <w:rsid w:val="00597EAF"/>
    <w:rsid w:val="005A1D7E"/>
    <w:rsid w:val="005A4D71"/>
    <w:rsid w:val="005A6323"/>
    <w:rsid w:val="005A6883"/>
    <w:rsid w:val="005B0F04"/>
    <w:rsid w:val="005B59ED"/>
    <w:rsid w:val="005B7CFF"/>
    <w:rsid w:val="005C2922"/>
    <w:rsid w:val="005C4127"/>
    <w:rsid w:val="005C57B5"/>
    <w:rsid w:val="005C6ABF"/>
    <w:rsid w:val="005C6F3A"/>
    <w:rsid w:val="005D1233"/>
    <w:rsid w:val="005D1ED7"/>
    <w:rsid w:val="005D25D1"/>
    <w:rsid w:val="005D717B"/>
    <w:rsid w:val="005E16C0"/>
    <w:rsid w:val="005F1A7E"/>
    <w:rsid w:val="005F283E"/>
    <w:rsid w:val="005F7F40"/>
    <w:rsid w:val="00600FD5"/>
    <w:rsid w:val="00601535"/>
    <w:rsid w:val="00603D87"/>
    <w:rsid w:val="00604234"/>
    <w:rsid w:val="0060578C"/>
    <w:rsid w:val="00605801"/>
    <w:rsid w:val="006061ED"/>
    <w:rsid w:val="00607B31"/>
    <w:rsid w:val="00607B53"/>
    <w:rsid w:val="00610713"/>
    <w:rsid w:val="00614074"/>
    <w:rsid w:val="006159CF"/>
    <w:rsid w:val="00615E58"/>
    <w:rsid w:val="0061684E"/>
    <w:rsid w:val="006248E0"/>
    <w:rsid w:val="0062566F"/>
    <w:rsid w:val="006325EB"/>
    <w:rsid w:val="0063456A"/>
    <w:rsid w:val="0063645C"/>
    <w:rsid w:val="00636F3A"/>
    <w:rsid w:val="00640B7A"/>
    <w:rsid w:val="006422AA"/>
    <w:rsid w:val="00643490"/>
    <w:rsid w:val="006437AB"/>
    <w:rsid w:val="00643B3B"/>
    <w:rsid w:val="006545CB"/>
    <w:rsid w:val="006557B6"/>
    <w:rsid w:val="00657DA2"/>
    <w:rsid w:val="0066242E"/>
    <w:rsid w:val="00662ACB"/>
    <w:rsid w:val="006650BE"/>
    <w:rsid w:val="00673781"/>
    <w:rsid w:val="00675193"/>
    <w:rsid w:val="00680A18"/>
    <w:rsid w:val="0068437F"/>
    <w:rsid w:val="00687D8A"/>
    <w:rsid w:val="00690B0D"/>
    <w:rsid w:val="00691FF6"/>
    <w:rsid w:val="00695119"/>
    <w:rsid w:val="006A11D2"/>
    <w:rsid w:val="006B0B5B"/>
    <w:rsid w:val="006B5322"/>
    <w:rsid w:val="006B7BAF"/>
    <w:rsid w:val="006C0B65"/>
    <w:rsid w:val="006C36BF"/>
    <w:rsid w:val="006C437B"/>
    <w:rsid w:val="006C50E9"/>
    <w:rsid w:val="006C6496"/>
    <w:rsid w:val="006D22B7"/>
    <w:rsid w:val="006D4BF5"/>
    <w:rsid w:val="006D6308"/>
    <w:rsid w:val="006E72CF"/>
    <w:rsid w:val="006E79DB"/>
    <w:rsid w:val="006F4086"/>
    <w:rsid w:val="006F5294"/>
    <w:rsid w:val="00703836"/>
    <w:rsid w:val="00704E29"/>
    <w:rsid w:val="007200F7"/>
    <w:rsid w:val="007208F2"/>
    <w:rsid w:val="007231B0"/>
    <w:rsid w:val="0072612D"/>
    <w:rsid w:val="007274E2"/>
    <w:rsid w:val="00734C84"/>
    <w:rsid w:val="00737C79"/>
    <w:rsid w:val="0074311B"/>
    <w:rsid w:val="00744E7D"/>
    <w:rsid w:val="00746D77"/>
    <w:rsid w:val="0075096C"/>
    <w:rsid w:val="00752550"/>
    <w:rsid w:val="00757A96"/>
    <w:rsid w:val="0076197E"/>
    <w:rsid w:val="00762732"/>
    <w:rsid w:val="00764AF6"/>
    <w:rsid w:val="00765146"/>
    <w:rsid w:val="00773137"/>
    <w:rsid w:val="00776A68"/>
    <w:rsid w:val="00777338"/>
    <w:rsid w:val="00790AB5"/>
    <w:rsid w:val="00792138"/>
    <w:rsid w:val="007923BA"/>
    <w:rsid w:val="00795D98"/>
    <w:rsid w:val="007A02C3"/>
    <w:rsid w:val="007A0636"/>
    <w:rsid w:val="007A2892"/>
    <w:rsid w:val="007A5609"/>
    <w:rsid w:val="007B0777"/>
    <w:rsid w:val="007B1441"/>
    <w:rsid w:val="007B2D79"/>
    <w:rsid w:val="007B343D"/>
    <w:rsid w:val="007B74A3"/>
    <w:rsid w:val="007C18B7"/>
    <w:rsid w:val="007C41B3"/>
    <w:rsid w:val="007C48E2"/>
    <w:rsid w:val="007C5B39"/>
    <w:rsid w:val="007C74FA"/>
    <w:rsid w:val="007D3382"/>
    <w:rsid w:val="007D4DAD"/>
    <w:rsid w:val="007D644D"/>
    <w:rsid w:val="007E071E"/>
    <w:rsid w:val="007E5EF9"/>
    <w:rsid w:val="007E6963"/>
    <w:rsid w:val="007F14C8"/>
    <w:rsid w:val="007F27F6"/>
    <w:rsid w:val="007F6070"/>
    <w:rsid w:val="007F6659"/>
    <w:rsid w:val="0080296D"/>
    <w:rsid w:val="00806E96"/>
    <w:rsid w:val="00813F95"/>
    <w:rsid w:val="008273E6"/>
    <w:rsid w:val="00831B3C"/>
    <w:rsid w:val="00831D53"/>
    <w:rsid w:val="008326CC"/>
    <w:rsid w:val="00844A64"/>
    <w:rsid w:val="00845EAD"/>
    <w:rsid w:val="00847B28"/>
    <w:rsid w:val="0085382D"/>
    <w:rsid w:val="00857BB2"/>
    <w:rsid w:val="008623A5"/>
    <w:rsid w:val="008627F3"/>
    <w:rsid w:val="008646F3"/>
    <w:rsid w:val="00866A5F"/>
    <w:rsid w:val="008708A0"/>
    <w:rsid w:val="008712F9"/>
    <w:rsid w:val="00871F05"/>
    <w:rsid w:val="00874C35"/>
    <w:rsid w:val="00875360"/>
    <w:rsid w:val="00880D34"/>
    <w:rsid w:val="0088402B"/>
    <w:rsid w:val="00885232"/>
    <w:rsid w:val="0088621A"/>
    <w:rsid w:val="00887479"/>
    <w:rsid w:val="00890EB8"/>
    <w:rsid w:val="00891D28"/>
    <w:rsid w:val="00894C5E"/>
    <w:rsid w:val="008952B4"/>
    <w:rsid w:val="0089722D"/>
    <w:rsid w:val="008A1812"/>
    <w:rsid w:val="008A2F94"/>
    <w:rsid w:val="008B2D1D"/>
    <w:rsid w:val="008B4400"/>
    <w:rsid w:val="008B44FD"/>
    <w:rsid w:val="008C5C3E"/>
    <w:rsid w:val="008D385C"/>
    <w:rsid w:val="008D6BE9"/>
    <w:rsid w:val="008E02C8"/>
    <w:rsid w:val="008E3D3A"/>
    <w:rsid w:val="008E47D9"/>
    <w:rsid w:val="008E7849"/>
    <w:rsid w:val="008F1485"/>
    <w:rsid w:val="008F50CD"/>
    <w:rsid w:val="008F5A6D"/>
    <w:rsid w:val="008F6774"/>
    <w:rsid w:val="00912025"/>
    <w:rsid w:val="009168CE"/>
    <w:rsid w:val="0091793C"/>
    <w:rsid w:val="0092198E"/>
    <w:rsid w:val="009219FE"/>
    <w:rsid w:val="009317F2"/>
    <w:rsid w:val="0093385C"/>
    <w:rsid w:val="00933D31"/>
    <w:rsid w:val="009413CF"/>
    <w:rsid w:val="00942342"/>
    <w:rsid w:val="0094316C"/>
    <w:rsid w:val="00943DB5"/>
    <w:rsid w:val="0095216E"/>
    <w:rsid w:val="00952604"/>
    <w:rsid w:val="009562C3"/>
    <w:rsid w:val="00957687"/>
    <w:rsid w:val="00960EE2"/>
    <w:rsid w:val="00962DEA"/>
    <w:rsid w:val="00963474"/>
    <w:rsid w:val="00963D71"/>
    <w:rsid w:val="00963E38"/>
    <w:rsid w:val="00964BEA"/>
    <w:rsid w:val="00970E89"/>
    <w:rsid w:val="0097131E"/>
    <w:rsid w:val="00972183"/>
    <w:rsid w:val="00973C19"/>
    <w:rsid w:val="009760E5"/>
    <w:rsid w:val="00976733"/>
    <w:rsid w:val="00976DC5"/>
    <w:rsid w:val="00977477"/>
    <w:rsid w:val="00981981"/>
    <w:rsid w:val="0098377D"/>
    <w:rsid w:val="00984B1D"/>
    <w:rsid w:val="00985606"/>
    <w:rsid w:val="00986EC6"/>
    <w:rsid w:val="00990175"/>
    <w:rsid w:val="00990621"/>
    <w:rsid w:val="00993DB3"/>
    <w:rsid w:val="009960C3"/>
    <w:rsid w:val="00996848"/>
    <w:rsid w:val="00997339"/>
    <w:rsid w:val="009A1A73"/>
    <w:rsid w:val="009A2526"/>
    <w:rsid w:val="009A3A25"/>
    <w:rsid w:val="009A4A42"/>
    <w:rsid w:val="009A6463"/>
    <w:rsid w:val="009A6C38"/>
    <w:rsid w:val="009B1468"/>
    <w:rsid w:val="009B26CD"/>
    <w:rsid w:val="009B5FD0"/>
    <w:rsid w:val="009B61FB"/>
    <w:rsid w:val="009C2201"/>
    <w:rsid w:val="009C25A2"/>
    <w:rsid w:val="009C4B8D"/>
    <w:rsid w:val="009C5300"/>
    <w:rsid w:val="009C5BFB"/>
    <w:rsid w:val="009C770C"/>
    <w:rsid w:val="009D2133"/>
    <w:rsid w:val="009E0D3F"/>
    <w:rsid w:val="009E2BAE"/>
    <w:rsid w:val="009E5616"/>
    <w:rsid w:val="009F1876"/>
    <w:rsid w:val="009F3242"/>
    <w:rsid w:val="009F3C37"/>
    <w:rsid w:val="009F403A"/>
    <w:rsid w:val="009F5B9F"/>
    <w:rsid w:val="00A02C42"/>
    <w:rsid w:val="00A100A8"/>
    <w:rsid w:val="00A12E92"/>
    <w:rsid w:val="00A13EF9"/>
    <w:rsid w:val="00A142E6"/>
    <w:rsid w:val="00A14A3E"/>
    <w:rsid w:val="00A202B2"/>
    <w:rsid w:val="00A2370E"/>
    <w:rsid w:val="00A23B97"/>
    <w:rsid w:val="00A24D79"/>
    <w:rsid w:val="00A250F7"/>
    <w:rsid w:val="00A27ED3"/>
    <w:rsid w:val="00A31148"/>
    <w:rsid w:val="00A322B3"/>
    <w:rsid w:val="00A32CC8"/>
    <w:rsid w:val="00A34E4C"/>
    <w:rsid w:val="00A367A7"/>
    <w:rsid w:val="00A44A05"/>
    <w:rsid w:val="00A52B05"/>
    <w:rsid w:val="00A52EB1"/>
    <w:rsid w:val="00A559CE"/>
    <w:rsid w:val="00A5611D"/>
    <w:rsid w:val="00A64629"/>
    <w:rsid w:val="00A757FD"/>
    <w:rsid w:val="00A809C1"/>
    <w:rsid w:val="00A816B6"/>
    <w:rsid w:val="00A87B0F"/>
    <w:rsid w:val="00A92492"/>
    <w:rsid w:val="00AA0348"/>
    <w:rsid w:val="00AA1845"/>
    <w:rsid w:val="00AA4B2B"/>
    <w:rsid w:val="00AA61DD"/>
    <w:rsid w:val="00AB0EFC"/>
    <w:rsid w:val="00AB3880"/>
    <w:rsid w:val="00AB5185"/>
    <w:rsid w:val="00AB70C5"/>
    <w:rsid w:val="00AC0CF3"/>
    <w:rsid w:val="00AC1537"/>
    <w:rsid w:val="00AC18F7"/>
    <w:rsid w:val="00AD3239"/>
    <w:rsid w:val="00AD55D5"/>
    <w:rsid w:val="00AE029E"/>
    <w:rsid w:val="00AE06A0"/>
    <w:rsid w:val="00AE2E1C"/>
    <w:rsid w:val="00AF01CD"/>
    <w:rsid w:val="00AF24C5"/>
    <w:rsid w:val="00AF2E81"/>
    <w:rsid w:val="00AF5DBC"/>
    <w:rsid w:val="00B01A1B"/>
    <w:rsid w:val="00B10DFE"/>
    <w:rsid w:val="00B13D17"/>
    <w:rsid w:val="00B15726"/>
    <w:rsid w:val="00B15890"/>
    <w:rsid w:val="00B2268C"/>
    <w:rsid w:val="00B23060"/>
    <w:rsid w:val="00B25767"/>
    <w:rsid w:val="00B3015D"/>
    <w:rsid w:val="00B3257A"/>
    <w:rsid w:val="00B40A4A"/>
    <w:rsid w:val="00B40C06"/>
    <w:rsid w:val="00B57E5B"/>
    <w:rsid w:val="00B6019B"/>
    <w:rsid w:val="00B60A86"/>
    <w:rsid w:val="00B6408A"/>
    <w:rsid w:val="00B730CB"/>
    <w:rsid w:val="00B74EDD"/>
    <w:rsid w:val="00B76413"/>
    <w:rsid w:val="00B80B19"/>
    <w:rsid w:val="00B855CF"/>
    <w:rsid w:val="00B859A5"/>
    <w:rsid w:val="00B87BAA"/>
    <w:rsid w:val="00B91242"/>
    <w:rsid w:val="00B92C14"/>
    <w:rsid w:val="00B95942"/>
    <w:rsid w:val="00BA0E15"/>
    <w:rsid w:val="00BA0E60"/>
    <w:rsid w:val="00BA109F"/>
    <w:rsid w:val="00BA5E36"/>
    <w:rsid w:val="00BB0ADB"/>
    <w:rsid w:val="00BB2464"/>
    <w:rsid w:val="00BB3648"/>
    <w:rsid w:val="00BB5560"/>
    <w:rsid w:val="00BC2009"/>
    <w:rsid w:val="00BC5223"/>
    <w:rsid w:val="00BC7F24"/>
    <w:rsid w:val="00BD08E6"/>
    <w:rsid w:val="00BD0B06"/>
    <w:rsid w:val="00BD39A5"/>
    <w:rsid w:val="00BD3EA6"/>
    <w:rsid w:val="00BD419C"/>
    <w:rsid w:val="00BD7FAA"/>
    <w:rsid w:val="00BE2E46"/>
    <w:rsid w:val="00BE4E6F"/>
    <w:rsid w:val="00BF0972"/>
    <w:rsid w:val="00BF565F"/>
    <w:rsid w:val="00C04F3E"/>
    <w:rsid w:val="00C05FF0"/>
    <w:rsid w:val="00C061BC"/>
    <w:rsid w:val="00C076F8"/>
    <w:rsid w:val="00C079DE"/>
    <w:rsid w:val="00C15C76"/>
    <w:rsid w:val="00C20976"/>
    <w:rsid w:val="00C2188B"/>
    <w:rsid w:val="00C21DCB"/>
    <w:rsid w:val="00C21E08"/>
    <w:rsid w:val="00C221EC"/>
    <w:rsid w:val="00C23A92"/>
    <w:rsid w:val="00C262D0"/>
    <w:rsid w:val="00C27C30"/>
    <w:rsid w:val="00C30508"/>
    <w:rsid w:val="00C30B19"/>
    <w:rsid w:val="00C32223"/>
    <w:rsid w:val="00C326EC"/>
    <w:rsid w:val="00C33860"/>
    <w:rsid w:val="00C34FF3"/>
    <w:rsid w:val="00C37DC2"/>
    <w:rsid w:val="00C42A62"/>
    <w:rsid w:val="00C515D1"/>
    <w:rsid w:val="00C5251D"/>
    <w:rsid w:val="00C53EDC"/>
    <w:rsid w:val="00C5579A"/>
    <w:rsid w:val="00C56C98"/>
    <w:rsid w:val="00C57687"/>
    <w:rsid w:val="00C604D3"/>
    <w:rsid w:val="00C607A9"/>
    <w:rsid w:val="00C61941"/>
    <w:rsid w:val="00C63041"/>
    <w:rsid w:val="00C64A27"/>
    <w:rsid w:val="00C70DDA"/>
    <w:rsid w:val="00C71C40"/>
    <w:rsid w:val="00C72731"/>
    <w:rsid w:val="00C74894"/>
    <w:rsid w:val="00C80B00"/>
    <w:rsid w:val="00C80E56"/>
    <w:rsid w:val="00C811B6"/>
    <w:rsid w:val="00C83C56"/>
    <w:rsid w:val="00C84C7C"/>
    <w:rsid w:val="00C85C15"/>
    <w:rsid w:val="00C85F0E"/>
    <w:rsid w:val="00C861A4"/>
    <w:rsid w:val="00C9088A"/>
    <w:rsid w:val="00C91B96"/>
    <w:rsid w:val="00C963C2"/>
    <w:rsid w:val="00C97BD8"/>
    <w:rsid w:val="00CA0C65"/>
    <w:rsid w:val="00CA1217"/>
    <w:rsid w:val="00CA17B7"/>
    <w:rsid w:val="00CA1BD6"/>
    <w:rsid w:val="00CA201E"/>
    <w:rsid w:val="00CA329F"/>
    <w:rsid w:val="00CA3501"/>
    <w:rsid w:val="00CB528C"/>
    <w:rsid w:val="00CB5518"/>
    <w:rsid w:val="00CC36F5"/>
    <w:rsid w:val="00CC4B65"/>
    <w:rsid w:val="00CC4CC0"/>
    <w:rsid w:val="00CC6F51"/>
    <w:rsid w:val="00CC7209"/>
    <w:rsid w:val="00CD09DA"/>
    <w:rsid w:val="00CD2200"/>
    <w:rsid w:val="00CE3976"/>
    <w:rsid w:val="00CE4D38"/>
    <w:rsid w:val="00CE5B04"/>
    <w:rsid w:val="00CE5E57"/>
    <w:rsid w:val="00CE7CC5"/>
    <w:rsid w:val="00CF019F"/>
    <w:rsid w:val="00CF0723"/>
    <w:rsid w:val="00CF0B7A"/>
    <w:rsid w:val="00CF1528"/>
    <w:rsid w:val="00CF15F2"/>
    <w:rsid w:val="00CF39B4"/>
    <w:rsid w:val="00CF7120"/>
    <w:rsid w:val="00D00CD2"/>
    <w:rsid w:val="00D05272"/>
    <w:rsid w:val="00D10765"/>
    <w:rsid w:val="00D149ED"/>
    <w:rsid w:val="00D25FB4"/>
    <w:rsid w:val="00D3441B"/>
    <w:rsid w:val="00D35785"/>
    <w:rsid w:val="00D36C49"/>
    <w:rsid w:val="00D3710D"/>
    <w:rsid w:val="00D37174"/>
    <w:rsid w:val="00D41838"/>
    <w:rsid w:val="00D446AE"/>
    <w:rsid w:val="00D4630F"/>
    <w:rsid w:val="00D4717E"/>
    <w:rsid w:val="00D50594"/>
    <w:rsid w:val="00D542EB"/>
    <w:rsid w:val="00D55323"/>
    <w:rsid w:val="00D601F3"/>
    <w:rsid w:val="00D655D0"/>
    <w:rsid w:val="00D71CB2"/>
    <w:rsid w:val="00D74AF7"/>
    <w:rsid w:val="00D74C6D"/>
    <w:rsid w:val="00D8156A"/>
    <w:rsid w:val="00D8189E"/>
    <w:rsid w:val="00D930F4"/>
    <w:rsid w:val="00D93126"/>
    <w:rsid w:val="00D93321"/>
    <w:rsid w:val="00D97109"/>
    <w:rsid w:val="00DA0A7F"/>
    <w:rsid w:val="00DA2ECB"/>
    <w:rsid w:val="00DA3507"/>
    <w:rsid w:val="00DB5D4A"/>
    <w:rsid w:val="00DC12FA"/>
    <w:rsid w:val="00DC44FE"/>
    <w:rsid w:val="00DC69E6"/>
    <w:rsid w:val="00DE0D69"/>
    <w:rsid w:val="00DF2986"/>
    <w:rsid w:val="00DF5202"/>
    <w:rsid w:val="00E07016"/>
    <w:rsid w:val="00E163D8"/>
    <w:rsid w:val="00E17DC3"/>
    <w:rsid w:val="00E210DE"/>
    <w:rsid w:val="00E21A90"/>
    <w:rsid w:val="00E22D12"/>
    <w:rsid w:val="00E23AA2"/>
    <w:rsid w:val="00E25651"/>
    <w:rsid w:val="00E32F9D"/>
    <w:rsid w:val="00E33A82"/>
    <w:rsid w:val="00E344C1"/>
    <w:rsid w:val="00E354D6"/>
    <w:rsid w:val="00E3759D"/>
    <w:rsid w:val="00E402FF"/>
    <w:rsid w:val="00E41D16"/>
    <w:rsid w:val="00E42083"/>
    <w:rsid w:val="00E43323"/>
    <w:rsid w:val="00E44CB5"/>
    <w:rsid w:val="00E45594"/>
    <w:rsid w:val="00E50199"/>
    <w:rsid w:val="00E51EC9"/>
    <w:rsid w:val="00E5499B"/>
    <w:rsid w:val="00E5534A"/>
    <w:rsid w:val="00E5566B"/>
    <w:rsid w:val="00E55672"/>
    <w:rsid w:val="00E56E8F"/>
    <w:rsid w:val="00E576BB"/>
    <w:rsid w:val="00E619D9"/>
    <w:rsid w:val="00E63EF0"/>
    <w:rsid w:val="00E651B4"/>
    <w:rsid w:val="00E65583"/>
    <w:rsid w:val="00E714FE"/>
    <w:rsid w:val="00E73E22"/>
    <w:rsid w:val="00E7417E"/>
    <w:rsid w:val="00E756FE"/>
    <w:rsid w:val="00E770FF"/>
    <w:rsid w:val="00E80262"/>
    <w:rsid w:val="00E809A5"/>
    <w:rsid w:val="00E85509"/>
    <w:rsid w:val="00E90560"/>
    <w:rsid w:val="00E92134"/>
    <w:rsid w:val="00EA1FD7"/>
    <w:rsid w:val="00EA5F72"/>
    <w:rsid w:val="00EB384E"/>
    <w:rsid w:val="00EB6D78"/>
    <w:rsid w:val="00EC58C5"/>
    <w:rsid w:val="00EC6E10"/>
    <w:rsid w:val="00EC7694"/>
    <w:rsid w:val="00ED0061"/>
    <w:rsid w:val="00ED5AFC"/>
    <w:rsid w:val="00EE03EE"/>
    <w:rsid w:val="00EE2152"/>
    <w:rsid w:val="00EE2EB3"/>
    <w:rsid w:val="00EF01FF"/>
    <w:rsid w:val="00EF211D"/>
    <w:rsid w:val="00EF46F3"/>
    <w:rsid w:val="00EF6156"/>
    <w:rsid w:val="00F02AF4"/>
    <w:rsid w:val="00F03A1E"/>
    <w:rsid w:val="00F1003A"/>
    <w:rsid w:val="00F1048A"/>
    <w:rsid w:val="00F11B59"/>
    <w:rsid w:val="00F2003E"/>
    <w:rsid w:val="00F249D5"/>
    <w:rsid w:val="00F24AAA"/>
    <w:rsid w:val="00F27357"/>
    <w:rsid w:val="00F2780E"/>
    <w:rsid w:val="00F31C39"/>
    <w:rsid w:val="00F32666"/>
    <w:rsid w:val="00F4041A"/>
    <w:rsid w:val="00F43563"/>
    <w:rsid w:val="00F447B1"/>
    <w:rsid w:val="00F44879"/>
    <w:rsid w:val="00F449FA"/>
    <w:rsid w:val="00F4626A"/>
    <w:rsid w:val="00F53225"/>
    <w:rsid w:val="00F55605"/>
    <w:rsid w:val="00F5656B"/>
    <w:rsid w:val="00F602F5"/>
    <w:rsid w:val="00F605D9"/>
    <w:rsid w:val="00F6227F"/>
    <w:rsid w:val="00F631D2"/>
    <w:rsid w:val="00F70AA2"/>
    <w:rsid w:val="00F76499"/>
    <w:rsid w:val="00F84AD9"/>
    <w:rsid w:val="00F93801"/>
    <w:rsid w:val="00F9409A"/>
    <w:rsid w:val="00F954F3"/>
    <w:rsid w:val="00F95E87"/>
    <w:rsid w:val="00F976ED"/>
    <w:rsid w:val="00FA10A7"/>
    <w:rsid w:val="00FA47CB"/>
    <w:rsid w:val="00FA5452"/>
    <w:rsid w:val="00FB31D1"/>
    <w:rsid w:val="00FB5710"/>
    <w:rsid w:val="00FB755A"/>
    <w:rsid w:val="00FC15B8"/>
    <w:rsid w:val="00FC4189"/>
    <w:rsid w:val="00FD0448"/>
    <w:rsid w:val="00FD0B8C"/>
    <w:rsid w:val="00FE15D8"/>
    <w:rsid w:val="00FE21F6"/>
    <w:rsid w:val="00FE3626"/>
    <w:rsid w:val="00FE54AE"/>
    <w:rsid w:val="00FE726D"/>
    <w:rsid w:val="00FE7AD2"/>
    <w:rsid w:val="00FF3E19"/>
    <w:rsid w:val="00FF4F6C"/>
    <w:rsid w:val="00FF56E7"/>
    <w:rsid w:val="00FF5F25"/>
    <w:rsid w:val="00FF7C0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561C"/>
    <w:rPr>
      <w:sz w:val="24"/>
      <w:szCs w:val="24"/>
    </w:rPr>
  </w:style>
  <w:style w:type="paragraph" w:styleId="Heading1">
    <w:name w:val="heading 1"/>
    <w:basedOn w:val="Normal"/>
    <w:next w:val="Normal"/>
    <w:link w:val="Heading1Char"/>
    <w:qFormat/>
    <w:rsid w:val="000F1BA5"/>
    <w:pPr>
      <w:keepNext/>
      <w:outlineLvl w:val="0"/>
    </w:pPr>
    <w:rPr>
      <w:rFonts w:ascii="Arial" w:hAnsi="Arial" w:cs="Arial"/>
      <w:b/>
      <w:bCs/>
    </w:rPr>
  </w:style>
  <w:style w:type="paragraph" w:styleId="Heading2">
    <w:name w:val="heading 2"/>
    <w:basedOn w:val="Normal"/>
    <w:next w:val="Normal"/>
    <w:link w:val="Heading2Char"/>
    <w:qFormat/>
    <w:rsid w:val="000F1BA5"/>
    <w:pPr>
      <w:keepNext/>
      <w:jc w:val="center"/>
      <w:outlineLvl w:val="1"/>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90FB3"/>
    <w:rPr>
      <w:color w:val="0000FF"/>
      <w:u w:val="single"/>
    </w:rPr>
  </w:style>
  <w:style w:type="character" w:styleId="FollowedHyperlink">
    <w:name w:val="FollowedHyperlink"/>
    <w:rsid w:val="00E32F9D"/>
    <w:rPr>
      <w:color w:val="800080"/>
      <w:u w:val="single"/>
    </w:rPr>
  </w:style>
  <w:style w:type="paragraph" w:styleId="NormalWeb">
    <w:name w:val="Normal (Web)"/>
    <w:basedOn w:val="Normal"/>
    <w:uiPriority w:val="99"/>
    <w:rsid w:val="00362040"/>
    <w:pPr>
      <w:spacing w:before="100" w:beforeAutospacing="1" w:after="100" w:afterAutospacing="1"/>
    </w:pPr>
  </w:style>
  <w:style w:type="paragraph" w:styleId="BodyText">
    <w:name w:val="Body Text"/>
    <w:basedOn w:val="Normal"/>
    <w:link w:val="BodyTextChar"/>
    <w:rsid w:val="00BD419C"/>
    <w:pPr>
      <w:overflowPunct w:val="0"/>
      <w:autoSpaceDE w:val="0"/>
      <w:autoSpaceDN w:val="0"/>
      <w:adjustRightInd w:val="0"/>
      <w:jc w:val="both"/>
      <w:textAlignment w:val="baseline"/>
    </w:pPr>
    <w:rPr>
      <w:szCs w:val="20"/>
    </w:rPr>
  </w:style>
  <w:style w:type="paragraph" w:styleId="BalloonText">
    <w:name w:val="Balloon Text"/>
    <w:basedOn w:val="Normal"/>
    <w:semiHidden/>
    <w:rsid w:val="00A809C1"/>
    <w:rPr>
      <w:rFonts w:ascii="Tahoma" w:hAnsi="Tahoma" w:cs="Tahoma"/>
      <w:sz w:val="16"/>
      <w:szCs w:val="16"/>
    </w:rPr>
  </w:style>
  <w:style w:type="paragraph" w:styleId="ListParagraph">
    <w:name w:val="List Paragraph"/>
    <w:basedOn w:val="Normal"/>
    <w:uiPriority w:val="34"/>
    <w:qFormat/>
    <w:rsid w:val="00EE2EB3"/>
    <w:pPr>
      <w:overflowPunct w:val="0"/>
      <w:autoSpaceDE w:val="0"/>
      <w:autoSpaceDN w:val="0"/>
      <w:adjustRightInd w:val="0"/>
      <w:ind w:left="720"/>
      <w:textAlignment w:val="baseline"/>
    </w:pPr>
    <w:rPr>
      <w:szCs w:val="20"/>
    </w:rPr>
  </w:style>
  <w:style w:type="paragraph" w:styleId="BodyText2">
    <w:name w:val="Body Text 2"/>
    <w:basedOn w:val="Normal"/>
    <w:link w:val="BodyText2Char"/>
    <w:uiPriority w:val="99"/>
    <w:semiHidden/>
    <w:unhideWhenUsed/>
    <w:rsid w:val="000F1BA5"/>
    <w:pPr>
      <w:spacing w:after="120" w:line="480" w:lineRule="auto"/>
    </w:pPr>
  </w:style>
  <w:style w:type="character" w:customStyle="1" w:styleId="BodyText2Char">
    <w:name w:val="Body Text 2 Char"/>
    <w:link w:val="BodyText2"/>
    <w:uiPriority w:val="99"/>
    <w:semiHidden/>
    <w:rsid w:val="000F1BA5"/>
    <w:rPr>
      <w:sz w:val="24"/>
      <w:szCs w:val="24"/>
    </w:rPr>
  </w:style>
  <w:style w:type="character" w:customStyle="1" w:styleId="Heading1Char">
    <w:name w:val="Heading 1 Char"/>
    <w:link w:val="Heading1"/>
    <w:rsid w:val="000F1BA5"/>
    <w:rPr>
      <w:rFonts w:ascii="Arial" w:hAnsi="Arial" w:cs="Arial"/>
      <w:b/>
      <w:bCs/>
      <w:sz w:val="24"/>
      <w:szCs w:val="24"/>
    </w:rPr>
  </w:style>
  <w:style w:type="character" w:customStyle="1" w:styleId="Heading2Char">
    <w:name w:val="Heading 2 Char"/>
    <w:link w:val="Heading2"/>
    <w:rsid w:val="000F1BA5"/>
    <w:rPr>
      <w:rFonts w:ascii="Arial" w:hAnsi="Arial" w:cs="Arial"/>
      <w:b/>
      <w:bCs/>
      <w:sz w:val="24"/>
      <w:szCs w:val="24"/>
    </w:rPr>
  </w:style>
  <w:style w:type="paragraph" w:customStyle="1" w:styleId="Default">
    <w:name w:val="Default"/>
    <w:rsid w:val="008A2F94"/>
    <w:pPr>
      <w:widowControl w:val="0"/>
      <w:autoSpaceDE w:val="0"/>
      <w:autoSpaceDN w:val="0"/>
      <w:adjustRightInd w:val="0"/>
    </w:pPr>
    <w:rPr>
      <w:color w:val="000000"/>
      <w:sz w:val="24"/>
      <w:szCs w:val="24"/>
    </w:rPr>
  </w:style>
  <w:style w:type="paragraph" w:customStyle="1" w:styleId="CM10">
    <w:name w:val="CM10"/>
    <w:basedOn w:val="Default"/>
    <w:next w:val="Default"/>
    <w:uiPriority w:val="99"/>
    <w:rsid w:val="008A2F94"/>
    <w:pPr>
      <w:spacing w:after="180"/>
    </w:pPr>
    <w:rPr>
      <w:color w:val="auto"/>
    </w:rPr>
  </w:style>
  <w:style w:type="paragraph" w:customStyle="1" w:styleId="CM11">
    <w:name w:val="CM11"/>
    <w:basedOn w:val="Default"/>
    <w:next w:val="Default"/>
    <w:uiPriority w:val="99"/>
    <w:rsid w:val="008A2F94"/>
    <w:pPr>
      <w:spacing w:after="280"/>
    </w:pPr>
    <w:rPr>
      <w:color w:val="auto"/>
    </w:rPr>
  </w:style>
  <w:style w:type="paragraph" w:customStyle="1" w:styleId="CM2">
    <w:name w:val="CM2"/>
    <w:basedOn w:val="Default"/>
    <w:next w:val="Default"/>
    <w:uiPriority w:val="99"/>
    <w:rsid w:val="008A2F94"/>
    <w:rPr>
      <w:color w:val="auto"/>
    </w:rPr>
  </w:style>
  <w:style w:type="paragraph" w:customStyle="1" w:styleId="CM12">
    <w:name w:val="CM12"/>
    <w:basedOn w:val="Default"/>
    <w:next w:val="Default"/>
    <w:uiPriority w:val="99"/>
    <w:rsid w:val="008A2F94"/>
    <w:pPr>
      <w:spacing w:after="340"/>
    </w:pPr>
    <w:rPr>
      <w:color w:val="auto"/>
    </w:rPr>
  </w:style>
  <w:style w:type="paragraph" w:customStyle="1" w:styleId="CM3">
    <w:name w:val="CM3"/>
    <w:basedOn w:val="Default"/>
    <w:next w:val="Default"/>
    <w:uiPriority w:val="99"/>
    <w:rsid w:val="008A2F94"/>
    <w:pPr>
      <w:spacing w:line="280" w:lineRule="atLeast"/>
    </w:pPr>
    <w:rPr>
      <w:color w:val="auto"/>
    </w:rPr>
  </w:style>
  <w:style w:type="paragraph" w:customStyle="1" w:styleId="CM7">
    <w:name w:val="CM7"/>
    <w:basedOn w:val="Default"/>
    <w:next w:val="Default"/>
    <w:uiPriority w:val="99"/>
    <w:rsid w:val="008A2F94"/>
    <w:pPr>
      <w:spacing w:line="278" w:lineRule="atLeast"/>
    </w:pPr>
    <w:rPr>
      <w:color w:val="auto"/>
    </w:rPr>
  </w:style>
  <w:style w:type="paragraph" w:customStyle="1" w:styleId="CM14">
    <w:name w:val="CM14"/>
    <w:basedOn w:val="Default"/>
    <w:next w:val="Default"/>
    <w:uiPriority w:val="99"/>
    <w:rsid w:val="008A2F94"/>
    <w:pPr>
      <w:spacing w:after="1645"/>
    </w:pPr>
    <w:rPr>
      <w:color w:val="auto"/>
    </w:rPr>
  </w:style>
  <w:style w:type="paragraph" w:customStyle="1" w:styleId="CM13">
    <w:name w:val="CM13"/>
    <w:basedOn w:val="Default"/>
    <w:next w:val="Default"/>
    <w:uiPriority w:val="99"/>
    <w:rsid w:val="008A2F94"/>
    <w:pPr>
      <w:spacing w:after="233"/>
    </w:pPr>
    <w:rPr>
      <w:color w:val="auto"/>
    </w:rPr>
  </w:style>
  <w:style w:type="paragraph" w:customStyle="1" w:styleId="CM9">
    <w:name w:val="CM9"/>
    <w:basedOn w:val="Default"/>
    <w:next w:val="Default"/>
    <w:uiPriority w:val="99"/>
    <w:rsid w:val="008A2F94"/>
    <w:pPr>
      <w:spacing w:line="280" w:lineRule="atLeast"/>
    </w:pPr>
    <w:rPr>
      <w:color w:val="auto"/>
    </w:rPr>
  </w:style>
  <w:style w:type="paragraph" w:styleId="PlainText">
    <w:name w:val="Plain Text"/>
    <w:basedOn w:val="Normal"/>
    <w:link w:val="PlainTextChar"/>
    <w:uiPriority w:val="99"/>
    <w:unhideWhenUsed/>
    <w:rsid w:val="00F32666"/>
    <w:rPr>
      <w:rFonts w:ascii="Consolas" w:eastAsia="Calibri" w:hAnsi="Consolas"/>
      <w:sz w:val="21"/>
      <w:szCs w:val="21"/>
    </w:rPr>
  </w:style>
  <w:style w:type="character" w:customStyle="1" w:styleId="PlainTextChar">
    <w:name w:val="Plain Text Char"/>
    <w:link w:val="PlainText"/>
    <w:uiPriority w:val="99"/>
    <w:rsid w:val="00F32666"/>
    <w:rPr>
      <w:rFonts w:ascii="Consolas" w:eastAsia="Calibri" w:hAnsi="Consolas" w:cs="Times New Roman"/>
      <w:sz w:val="21"/>
      <w:szCs w:val="21"/>
    </w:rPr>
  </w:style>
  <w:style w:type="paragraph" w:styleId="NoSpacing">
    <w:name w:val="No Spacing"/>
    <w:uiPriority w:val="1"/>
    <w:qFormat/>
    <w:rsid w:val="00603D87"/>
    <w:rPr>
      <w:rFonts w:ascii="Calibri" w:eastAsia="Calibri" w:hAnsi="Calibri"/>
      <w:sz w:val="22"/>
      <w:szCs w:val="22"/>
    </w:rPr>
  </w:style>
  <w:style w:type="character" w:customStyle="1" w:styleId="BodyTextChar">
    <w:name w:val="Body Text Char"/>
    <w:link w:val="BodyText"/>
    <w:rsid w:val="00762732"/>
    <w:rPr>
      <w:sz w:val="24"/>
    </w:rPr>
  </w:style>
  <w:style w:type="character" w:customStyle="1" w:styleId="title3">
    <w:name w:val="title3"/>
    <w:basedOn w:val="DefaultParagraphFont"/>
    <w:rsid w:val="00A34E4C"/>
  </w:style>
  <w:style w:type="paragraph" w:styleId="HTMLPreformatted">
    <w:name w:val="HTML Preformatted"/>
    <w:basedOn w:val="Normal"/>
    <w:link w:val="HTMLPreformattedChar"/>
    <w:uiPriority w:val="99"/>
    <w:unhideWhenUsed/>
    <w:rsid w:val="00C70D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PreformattedChar">
    <w:name w:val="HTML Preformatted Char"/>
    <w:link w:val="HTMLPreformatted"/>
    <w:uiPriority w:val="99"/>
    <w:rsid w:val="00C70DDA"/>
    <w:rPr>
      <w:rFonts w:ascii="Courier New" w:eastAsia="Calibri" w:hAnsi="Courier New" w:cs="Courier New"/>
    </w:rPr>
  </w:style>
  <w:style w:type="character" w:styleId="FootnoteReference">
    <w:name w:val="footnote reference"/>
    <w:uiPriority w:val="99"/>
    <w:rsid w:val="00C811B6"/>
    <w:rPr>
      <w:vertAlign w:val="superscript"/>
    </w:rPr>
  </w:style>
  <w:style w:type="paragraph" w:styleId="FootnoteText">
    <w:name w:val="footnote text"/>
    <w:basedOn w:val="Normal"/>
    <w:link w:val="FootnoteTextChar"/>
    <w:uiPriority w:val="99"/>
    <w:rsid w:val="00C811B6"/>
    <w:pPr>
      <w:widowControl w:val="0"/>
    </w:pPr>
    <w:rPr>
      <w:snapToGrid w:val="0"/>
      <w:sz w:val="20"/>
      <w:szCs w:val="20"/>
    </w:rPr>
  </w:style>
  <w:style w:type="character" w:customStyle="1" w:styleId="FootnoteTextChar">
    <w:name w:val="Footnote Text Char"/>
    <w:link w:val="FootnoteText"/>
    <w:uiPriority w:val="99"/>
    <w:rsid w:val="00C811B6"/>
    <w:rPr>
      <w:snapToGrid w:val="0"/>
    </w:rPr>
  </w:style>
  <w:style w:type="paragraph" w:styleId="HTMLAddress">
    <w:name w:val="HTML Address"/>
    <w:basedOn w:val="Normal"/>
    <w:link w:val="HTMLAddressChar"/>
    <w:uiPriority w:val="99"/>
    <w:semiHidden/>
    <w:unhideWhenUsed/>
    <w:rsid w:val="00942342"/>
    <w:rPr>
      <w:rFonts w:eastAsia="Calibri"/>
      <w:i/>
      <w:iCs/>
    </w:rPr>
  </w:style>
  <w:style w:type="character" w:customStyle="1" w:styleId="HTMLAddressChar">
    <w:name w:val="HTML Address Char"/>
    <w:link w:val="HTMLAddress"/>
    <w:uiPriority w:val="99"/>
    <w:semiHidden/>
    <w:rsid w:val="00942342"/>
    <w:rPr>
      <w:rFonts w:eastAsia="Calibri"/>
      <w:i/>
      <w:iCs/>
      <w:sz w:val="24"/>
      <w:szCs w:val="24"/>
    </w:rPr>
  </w:style>
  <w:style w:type="paragraph" w:styleId="List2">
    <w:name w:val="List 2"/>
    <w:basedOn w:val="Default"/>
    <w:next w:val="Default"/>
    <w:uiPriority w:val="99"/>
    <w:rsid w:val="00074158"/>
    <w:pPr>
      <w:widowControl/>
    </w:pPr>
    <w:rPr>
      <w:color w:val="auto"/>
    </w:rPr>
  </w:style>
  <w:style w:type="character" w:styleId="Strong">
    <w:name w:val="Strong"/>
    <w:uiPriority w:val="22"/>
    <w:qFormat/>
    <w:rsid w:val="007A02C3"/>
    <w:rPr>
      <w:b/>
      <w:bCs/>
    </w:rPr>
  </w:style>
  <w:style w:type="paragraph" w:customStyle="1" w:styleId="Title1">
    <w:name w:val="Title1"/>
    <w:basedOn w:val="Normal"/>
    <w:rsid w:val="007A02C3"/>
    <w:pPr>
      <w:spacing w:before="100" w:beforeAutospacing="1" w:after="100" w:afterAutospacing="1"/>
    </w:pPr>
  </w:style>
  <w:style w:type="paragraph" w:styleId="Footer">
    <w:name w:val="footer"/>
    <w:basedOn w:val="Normal"/>
    <w:link w:val="FooterChar"/>
    <w:rsid w:val="00541DBA"/>
    <w:pPr>
      <w:tabs>
        <w:tab w:val="center" w:pos="4320"/>
        <w:tab w:val="right" w:pos="8640"/>
      </w:tabs>
    </w:pPr>
    <w:rPr>
      <w:szCs w:val="20"/>
    </w:rPr>
  </w:style>
  <w:style w:type="character" w:customStyle="1" w:styleId="FooterChar">
    <w:name w:val="Footer Char"/>
    <w:link w:val="Footer"/>
    <w:uiPriority w:val="99"/>
    <w:rsid w:val="00541DBA"/>
    <w:rPr>
      <w:sz w:val="24"/>
    </w:rPr>
  </w:style>
  <w:style w:type="paragraph" w:customStyle="1" w:styleId="listparagraph0">
    <w:name w:val="listparagraph"/>
    <w:basedOn w:val="Normal"/>
    <w:rsid w:val="00E63EF0"/>
    <w:pPr>
      <w:spacing w:before="100" w:beforeAutospacing="1" w:after="100" w:afterAutospacing="1"/>
    </w:pPr>
    <w:rPr>
      <w:rFonts w:eastAsia="Calibri"/>
    </w:rPr>
  </w:style>
  <w:style w:type="character" w:customStyle="1" w:styleId="bodysm">
    <w:name w:val="bodysm"/>
    <w:basedOn w:val="DefaultParagraphFont"/>
    <w:rsid w:val="00C32223"/>
  </w:style>
  <w:style w:type="character" w:styleId="HTMLTypewriter">
    <w:name w:val="HTML Typewriter"/>
    <w:uiPriority w:val="99"/>
    <w:semiHidden/>
    <w:unhideWhenUsed/>
    <w:rsid w:val="00A52B05"/>
    <w:rPr>
      <w:rFonts w:ascii="Courier New" w:eastAsia="Calibri" w:hAnsi="Courier New" w:cs="Courier New" w:hint="default"/>
      <w:sz w:val="20"/>
      <w:szCs w:val="20"/>
    </w:rPr>
  </w:style>
  <w:style w:type="character" w:customStyle="1" w:styleId="listitem1">
    <w:name w:val="listitem1"/>
    <w:rsid w:val="00A100A8"/>
    <w:rPr>
      <w:b/>
      <w:bCs/>
      <w:color w:val="000000"/>
    </w:rPr>
  </w:style>
  <w:style w:type="character" w:customStyle="1" w:styleId="apple-converted-space">
    <w:name w:val="apple-converted-space"/>
    <w:rsid w:val="00600FD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link w:val="Heading1Char"/>
    <w:qFormat/>
    <w:rsid w:val="000F1BA5"/>
    <w:pPr>
      <w:keepNext/>
      <w:outlineLvl w:val="0"/>
    </w:pPr>
    <w:rPr>
      <w:rFonts w:ascii="Arial" w:hAnsi="Arial" w:cs="Arial"/>
      <w:b/>
      <w:bCs/>
    </w:rPr>
  </w:style>
  <w:style w:type="paragraph" w:styleId="Heading2">
    <w:name w:val="heading 2"/>
    <w:basedOn w:val="Normal"/>
    <w:next w:val="Normal"/>
    <w:link w:val="Heading2Char"/>
    <w:qFormat/>
    <w:rsid w:val="000F1BA5"/>
    <w:pPr>
      <w:keepNext/>
      <w:jc w:val="center"/>
      <w:outlineLvl w:val="1"/>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90FB3"/>
    <w:rPr>
      <w:color w:val="0000FF"/>
      <w:u w:val="single"/>
    </w:rPr>
  </w:style>
  <w:style w:type="character" w:styleId="FollowedHyperlink">
    <w:name w:val="FollowedHyperlink"/>
    <w:rsid w:val="00E32F9D"/>
    <w:rPr>
      <w:color w:val="800080"/>
      <w:u w:val="single"/>
    </w:rPr>
  </w:style>
  <w:style w:type="paragraph" w:styleId="NormalWeb">
    <w:name w:val="Normal (Web)"/>
    <w:basedOn w:val="Normal"/>
    <w:uiPriority w:val="99"/>
    <w:rsid w:val="00362040"/>
    <w:pPr>
      <w:spacing w:before="100" w:beforeAutospacing="1" w:after="100" w:afterAutospacing="1"/>
    </w:pPr>
  </w:style>
  <w:style w:type="paragraph" w:styleId="BodyText">
    <w:name w:val="Body Text"/>
    <w:basedOn w:val="Normal"/>
    <w:link w:val="BodyTextChar"/>
    <w:rsid w:val="00BD419C"/>
    <w:pPr>
      <w:overflowPunct w:val="0"/>
      <w:autoSpaceDE w:val="0"/>
      <w:autoSpaceDN w:val="0"/>
      <w:adjustRightInd w:val="0"/>
      <w:jc w:val="both"/>
      <w:textAlignment w:val="baseline"/>
    </w:pPr>
    <w:rPr>
      <w:szCs w:val="20"/>
    </w:rPr>
  </w:style>
  <w:style w:type="paragraph" w:styleId="BalloonText">
    <w:name w:val="Balloon Text"/>
    <w:basedOn w:val="Normal"/>
    <w:semiHidden/>
    <w:rsid w:val="00A809C1"/>
    <w:rPr>
      <w:rFonts w:ascii="Tahoma" w:hAnsi="Tahoma" w:cs="Tahoma"/>
      <w:sz w:val="16"/>
      <w:szCs w:val="16"/>
    </w:rPr>
  </w:style>
  <w:style w:type="paragraph" w:styleId="ListParagraph">
    <w:name w:val="List Paragraph"/>
    <w:basedOn w:val="Normal"/>
    <w:uiPriority w:val="34"/>
    <w:qFormat/>
    <w:rsid w:val="00EE2EB3"/>
    <w:pPr>
      <w:overflowPunct w:val="0"/>
      <w:autoSpaceDE w:val="0"/>
      <w:autoSpaceDN w:val="0"/>
      <w:adjustRightInd w:val="0"/>
      <w:ind w:left="720"/>
      <w:textAlignment w:val="baseline"/>
    </w:pPr>
    <w:rPr>
      <w:szCs w:val="20"/>
    </w:rPr>
  </w:style>
  <w:style w:type="paragraph" w:styleId="BodyText2">
    <w:name w:val="Body Text 2"/>
    <w:basedOn w:val="Normal"/>
    <w:link w:val="BodyText2Char"/>
    <w:uiPriority w:val="99"/>
    <w:semiHidden/>
    <w:unhideWhenUsed/>
    <w:rsid w:val="000F1BA5"/>
    <w:pPr>
      <w:spacing w:after="120" w:line="480" w:lineRule="auto"/>
    </w:pPr>
  </w:style>
  <w:style w:type="character" w:customStyle="1" w:styleId="BodyText2Char">
    <w:name w:val="Body Text 2 Char"/>
    <w:link w:val="BodyText2"/>
    <w:uiPriority w:val="99"/>
    <w:semiHidden/>
    <w:rsid w:val="000F1BA5"/>
    <w:rPr>
      <w:sz w:val="24"/>
      <w:szCs w:val="24"/>
    </w:rPr>
  </w:style>
  <w:style w:type="character" w:customStyle="1" w:styleId="Heading1Char">
    <w:name w:val="Heading 1 Char"/>
    <w:link w:val="Heading1"/>
    <w:rsid w:val="000F1BA5"/>
    <w:rPr>
      <w:rFonts w:ascii="Arial" w:hAnsi="Arial" w:cs="Arial"/>
      <w:b/>
      <w:bCs/>
      <w:sz w:val="24"/>
      <w:szCs w:val="24"/>
    </w:rPr>
  </w:style>
  <w:style w:type="character" w:customStyle="1" w:styleId="Heading2Char">
    <w:name w:val="Heading 2 Char"/>
    <w:link w:val="Heading2"/>
    <w:rsid w:val="000F1BA5"/>
    <w:rPr>
      <w:rFonts w:ascii="Arial" w:hAnsi="Arial" w:cs="Arial"/>
      <w:b/>
      <w:bCs/>
      <w:sz w:val="24"/>
      <w:szCs w:val="24"/>
    </w:rPr>
  </w:style>
  <w:style w:type="paragraph" w:customStyle="1" w:styleId="Default">
    <w:name w:val="Default"/>
    <w:rsid w:val="008A2F94"/>
    <w:pPr>
      <w:widowControl w:val="0"/>
      <w:autoSpaceDE w:val="0"/>
      <w:autoSpaceDN w:val="0"/>
      <w:adjustRightInd w:val="0"/>
    </w:pPr>
    <w:rPr>
      <w:color w:val="000000"/>
      <w:sz w:val="24"/>
      <w:szCs w:val="24"/>
    </w:rPr>
  </w:style>
  <w:style w:type="paragraph" w:customStyle="1" w:styleId="CM10">
    <w:name w:val="CM10"/>
    <w:basedOn w:val="Default"/>
    <w:next w:val="Default"/>
    <w:uiPriority w:val="99"/>
    <w:rsid w:val="008A2F94"/>
    <w:pPr>
      <w:spacing w:after="180"/>
    </w:pPr>
    <w:rPr>
      <w:color w:val="auto"/>
    </w:rPr>
  </w:style>
  <w:style w:type="paragraph" w:customStyle="1" w:styleId="CM11">
    <w:name w:val="CM11"/>
    <w:basedOn w:val="Default"/>
    <w:next w:val="Default"/>
    <w:uiPriority w:val="99"/>
    <w:rsid w:val="008A2F94"/>
    <w:pPr>
      <w:spacing w:after="280"/>
    </w:pPr>
    <w:rPr>
      <w:color w:val="auto"/>
    </w:rPr>
  </w:style>
  <w:style w:type="paragraph" w:customStyle="1" w:styleId="CM2">
    <w:name w:val="CM2"/>
    <w:basedOn w:val="Default"/>
    <w:next w:val="Default"/>
    <w:uiPriority w:val="99"/>
    <w:rsid w:val="008A2F94"/>
    <w:rPr>
      <w:color w:val="auto"/>
    </w:rPr>
  </w:style>
  <w:style w:type="paragraph" w:customStyle="1" w:styleId="CM12">
    <w:name w:val="CM12"/>
    <w:basedOn w:val="Default"/>
    <w:next w:val="Default"/>
    <w:uiPriority w:val="99"/>
    <w:rsid w:val="008A2F94"/>
    <w:pPr>
      <w:spacing w:after="340"/>
    </w:pPr>
    <w:rPr>
      <w:color w:val="auto"/>
    </w:rPr>
  </w:style>
  <w:style w:type="paragraph" w:customStyle="1" w:styleId="CM3">
    <w:name w:val="CM3"/>
    <w:basedOn w:val="Default"/>
    <w:next w:val="Default"/>
    <w:uiPriority w:val="99"/>
    <w:rsid w:val="008A2F94"/>
    <w:pPr>
      <w:spacing w:line="280" w:lineRule="atLeast"/>
    </w:pPr>
    <w:rPr>
      <w:color w:val="auto"/>
    </w:rPr>
  </w:style>
  <w:style w:type="paragraph" w:customStyle="1" w:styleId="CM7">
    <w:name w:val="CM7"/>
    <w:basedOn w:val="Default"/>
    <w:next w:val="Default"/>
    <w:uiPriority w:val="99"/>
    <w:rsid w:val="008A2F94"/>
    <w:pPr>
      <w:spacing w:line="278" w:lineRule="atLeast"/>
    </w:pPr>
    <w:rPr>
      <w:color w:val="auto"/>
    </w:rPr>
  </w:style>
  <w:style w:type="paragraph" w:customStyle="1" w:styleId="CM14">
    <w:name w:val="CM14"/>
    <w:basedOn w:val="Default"/>
    <w:next w:val="Default"/>
    <w:uiPriority w:val="99"/>
    <w:rsid w:val="008A2F94"/>
    <w:pPr>
      <w:spacing w:after="1645"/>
    </w:pPr>
    <w:rPr>
      <w:color w:val="auto"/>
    </w:rPr>
  </w:style>
  <w:style w:type="paragraph" w:customStyle="1" w:styleId="CM13">
    <w:name w:val="CM13"/>
    <w:basedOn w:val="Default"/>
    <w:next w:val="Default"/>
    <w:uiPriority w:val="99"/>
    <w:rsid w:val="008A2F94"/>
    <w:pPr>
      <w:spacing w:after="233"/>
    </w:pPr>
    <w:rPr>
      <w:color w:val="auto"/>
    </w:rPr>
  </w:style>
  <w:style w:type="paragraph" w:customStyle="1" w:styleId="CM9">
    <w:name w:val="CM9"/>
    <w:basedOn w:val="Default"/>
    <w:next w:val="Default"/>
    <w:uiPriority w:val="99"/>
    <w:rsid w:val="008A2F94"/>
    <w:pPr>
      <w:spacing w:line="280" w:lineRule="atLeast"/>
    </w:pPr>
    <w:rPr>
      <w:color w:val="auto"/>
    </w:rPr>
  </w:style>
  <w:style w:type="paragraph" w:styleId="PlainText">
    <w:name w:val="Plain Text"/>
    <w:basedOn w:val="Normal"/>
    <w:link w:val="PlainTextChar"/>
    <w:uiPriority w:val="99"/>
    <w:unhideWhenUsed/>
    <w:rsid w:val="00F32666"/>
    <w:rPr>
      <w:rFonts w:ascii="Consolas" w:eastAsia="Calibri" w:hAnsi="Consolas"/>
      <w:sz w:val="21"/>
      <w:szCs w:val="21"/>
    </w:rPr>
  </w:style>
  <w:style w:type="character" w:customStyle="1" w:styleId="PlainTextChar">
    <w:name w:val="Plain Text Char"/>
    <w:link w:val="PlainText"/>
    <w:uiPriority w:val="99"/>
    <w:rsid w:val="00F32666"/>
    <w:rPr>
      <w:rFonts w:ascii="Consolas" w:eastAsia="Calibri" w:hAnsi="Consolas" w:cs="Times New Roman"/>
      <w:sz w:val="21"/>
      <w:szCs w:val="21"/>
    </w:rPr>
  </w:style>
  <w:style w:type="paragraph" w:styleId="NoSpacing">
    <w:name w:val="No Spacing"/>
    <w:uiPriority w:val="1"/>
    <w:qFormat/>
    <w:rsid w:val="00603D87"/>
    <w:rPr>
      <w:rFonts w:ascii="Calibri" w:eastAsia="Calibri" w:hAnsi="Calibri"/>
      <w:sz w:val="22"/>
      <w:szCs w:val="22"/>
    </w:rPr>
  </w:style>
  <w:style w:type="character" w:customStyle="1" w:styleId="BodyTextChar">
    <w:name w:val="Body Text Char"/>
    <w:link w:val="BodyText"/>
    <w:rsid w:val="00762732"/>
    <w:rPr>
      <w:sz w:val="24"/>
    </w:rPr>
  </w:style>
  <w:style w:type="character" w:customStyle="1" w:styleId="title3">
    <w:name w:val="title3"/>
    <w:basedOn w:val="DefaultParagraphFont"/>
    <w:rsid w:val="00A34E4C"/>
  </w:style>
  <w:style w:type="paragraph" w:styleId="HTMLPreformatted">
    <w:name w:val="HTML Preformatted"/>
    <w:basedOn w:val="Normal"/>
    <w:link w:val="HTMLPreformattedChar"/>
    <w:uiPriority w:val="99"/>
    <w:unhideWhenUsed/>
    <w:rsid w:val="00C70D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PreformattedChar">
    <w:name w:val="HTML Preformatted Char"/>
    <w:link w:val="HTMLPreformatted"/>
    <w:uiPriority w:val="99"/>
    <w:rsid w:val="00C70DDA"/>
    <w:rPr>
      <w:rFonts w:ascii="Courier New" w:eastAsia="Calibri" w:hAnsi="Courier New" w:cs="Courier New"/>
    </w:rPr>
  </w:style>
  <w:style w:type="character" w:styleId="FootnoteReference">
    <w:name w:val="footnote reference"/>
    <w:uiPriority w:val="99"/>
    <w:rsid w:val="00C811B6"/>
    <w:rPr>
      <w:vertAlign w:val="superscript"/>
    </w:rPr>
  </w:style>
  <w:style w:type="paragraph" w:styleId="FootnoteText">
    <w:name w:val="footnote text"/>
    <w:basedOn w:val="Normal"/>
    <w:link w:val="FootnoteTextChar"/>
    <w:uiPriority w:val="99"/>
    <w:rsid w:val="00C811B6"/>
    <w:pPr>
      <w:widowControl w:val="0"/>
    </w:pPr>
    <w:rPr>
      <w:snapToGrid w:val="0"/>
      <w:sz w:val="20"/>
      <w:szCs w:val="20"/>
    </w:rPr>
  </w:style>
  <w:style w:type="character" w:customStyle="1" w:styleId="FootnoteTextChar">
    <w:name w:val="Footnote Text Char"/>
    <w:link w:val="FootnoteText"/>
    <w:uiPriority w:val="99"/>
    <w:rsid w:val="00C811B6"/>
    <w:rPr>
      <w:snapToGrid w:val="0"/>
    </w:rPr>
  </w:style>
  <w:style w:type="paragraph" w:styleId="HTMLAddress">
    <w:name w:val="HTML Address"/>
    <w:basedOn w:val="Normal"/>
    <w:link w:val="HTMLAddressChar"/>
    <w:uiPriority w:val="99"/>
    <w:semiHidden/>
    <w:unhideWhenUsed/>
    <w:rsid w:val="00942342"/>
    <w:rPr>
      <w:rFonts w:eastAsia="Calibri"/>
      <w:i/>
      <w:iCs/>
    </w:rPr>
  </w:style>
  <w:style w:type="character" w:customStyle="1" w:styleId="HTMLAddressChar">
    <w:name w:val="HTML Address Char"/>
    <w:link w:val="HTMLAddress"/>
    <w:uiPriority w:val="99"/>
    <w:semiHidden/>
    <w:rsid w:val="00942342"/>
    <w:rPr>
      <w:rFonts w:eastAsia="Calibri"/>
      <w:i/>
      <w:iCs/>
      <w:sz w:val="24"/>
      <w:szCs w:val="24"/>
    </w:rPr>
  </w:style>
  <w:style w:type="paragraph" w:styleId="List2">
    <w:name w:val="List 2"/>
    <w:basedOn w:val="Default"/>
    <w:next w:val="Default"/>
    <w:uiPriority w:val="99"/>
    <w:rsid w:val="00074158"/>
    <w:pPr>
      <w:widowControl/>
    </w:pPr>
    <w:rPr>
      <w:color w:val="auto"/>
    </w:rPr>
  </w:style>
  <w:style w:type="character" w:styleId="Strong">
    <w:name w:val="Strong"/>
    <w:uiPriority w:val="22"/>
    <w:qFormat/>
    <w:rsid w:val="007A02C3"/>
    <w:rPr>
      <w:b/>
      <w:bCs/>
    </w:rPr>
  </w:style>
  <w:style w:type="paragraph" w:customStyle="1" w:styleId="Title1">
    <w:name w:val="Title1"/>
    <w:basedOn w:val="Normal"/>
    <w:rsid w:val="007A02C3"/>
    <w:pPr>
      <w:spacing w:before="100" w:beforeAutospacing="1" w:after="100" w:afterAutospacing="1"/>
    </w:pPr>
  </w:style>
  <w:style w:type="paragraph" w:styleId="Footer">
    <w:name w:val="footer"/>
    <w:basedOn w:val="Normal"/>
    <w:link w:val="FooterChar"/>
    <w:rsid w:val="00541DBA"/>
    <w:pPr>
      <w:tabs>
        <w:tab w:val="center" w:pos="4320"/>
        <w:tab w:val="right" w:pos="8640"/>
      </w:tabs>
    </w:pPr>
    <w:rPr>
      <w:szCs w:val="20"/>
    </w:rPr>
  </w:style>
  <w:style w:type="character" w:customStyle="1" w:styleId="FooterChar">
    <w:name w:val="Footer Char"/>
    <w:link w:val="Footer"/>
    <w:uiPriority w:val="99"/>
    <w:rsid w:val="00541DBA"/>
    <w:rPr>
      <w:sz w:val="24"/>
    </w:rPr>
  </w:style>
  <w:style w:type="paragraph" w:customStyle="1" w:styleId="listparagraph0">
    <w:name w:val="listparagraph"/>
    <w:basedOn w:val="Normal"/>
    <w:rsid w:val="00E63EF0"/>
    <w:pPr>
      <w:spacing w:before="100" w:beforeAutospacing="1" w:after="100" w:afterAutospacing="1"/>
    </w:pPr>
    <w:rPr>
      <w:rFonts w:eastAsia="Calibri"/>
    </w:rPr>
  </w:style>
  <w:style w:type="character" w:customStyle="1" w:styleId="bodysm">
    <w:name w:val="bodysm"/>
    <w:basedOn w:val="DefaultParagraphFont"/>
    <w:rsid w:val="00C32223"/>
  </w:style>
  <w:style w:type="character" w:styleId="HTMLTypewriter">
    <w:name w:val="HTML Typewriter"/>
    <w:uiPriority w:val="99"/>
    <w:semiHidden/>
    <w:unhideWhenUsed/>
    <w:rsid w:val="00A52B05"/>
    <w:rPr>
      <w:rFonts w:ascii="Courier New" w:eastAsia="Calibri" w:hAnsi="Courier New" w:cs="Courier New" w:hint="default"/>
      <w:sz w:val="20"/>
      <w:szCs w:val="20"/>
    </w:rPr>
  </w:style>
  <w:style w:type="character" w:customStyle="1" w:styleId="listitem1">
    <w:name w:val="listitem1"/>
    <w:rsid w:val="00A100A8"/>
    <w:rPr>
      <w:b/>
      <w:bCs/>
      <w:color w:val="000000"/>
    </w:rPr>
  </w:style>
  <w:style w:type="character" w:customStyle="1" w:styleId="apple-converted-space">
    <w:name w:val="apple-converted-space"/>
    <w:rsid w:val="00600FD5"/>
  </w:style>
</w:styles>
</file>

<file path=word/webSettings.xml><?xml version="1.0" encoding="utf-8"?>
<w:webSettings xmlns:r="http://schemas.openxmlformats.org/officeDocument/2006/relationships" xmlns:w="http://schemas.openxmlformats.org/wordprocessingml/2006/main">
  <w:divs>
    <w:div w:id="10034587">
      <w:bodyDiv w:val="1"/>
      <w:marLeft w:val="0"/>
      <w:marRight w:val="0"/>
      <w:marTop w:val="0"/>
      <w:marBottom w:val="0"/>
      <w:divBdr>
        <w:top w:val="none" w:sz="0" w:space="0" w:color="auto"/>
        <w:left w:val="none" w:sz="0" w:space="0" w:color="auto"/>
        <w:bottom w:val="none" w:sz="0" w:space="0" w:color="auto"/>
        <w:right w:val="none" w:sz="0" w:space="0" w:color="auto"/>
      </w:divBdr>
    </w:div>
    <w:div w:id="14501365">
      <w:bodyDiv w:val="1"/>
      <w:marLeft w:val="0"/>
      <w:marRight w:val="0"/>
      <w:marTop w:val="0"/>
      <w:marBottom w:val="0"/>
      <w:divBdr>
        <w:top w:val="none" w:sz="0" w:space="0" w:color="auto"/>
        <w:left w:val="none" w:sz="0" w:space="0" w:color="auto"/>
        <w:bottom w:val="none" w:sz="0" w:space="0" w:color="auto"/>
        <w:right w:val="none" w:sz="0" w:space="0" w:color="auto"/>
      </w:divBdr>
    </w:div>
    <w:div w:id="19475617">
      <w:bodyDiv w:val="1"/>
      <w:marLeft w:val="0"/>
      <w:marRight w:val="0"/>
      <w:marTop w:val="0"/>
      <w:marBottom w:val="0"/>
      <w:divBdr>
        <w:top w:val="none" w:sz="0" w:space="0" w:color="auto"/>
        <w:left w:val="none" w:sz="0" w:space="0" w:color="auto"/>
        <w:bottom w:val="none" w:sz="0" w:space="0" w:color="auto"/>
        <w:right w:val="none" w:sz="0" w:space="0" w:color="auto"/>
      </w:divBdr>
    </w:div>
    <w:div w:id="22750973">
      <w:bodyDiv w:val="1"/>
      <w:marLeft w:val="0"/>
      <w:marRight w:val="0"/>
      <w:marTop w:val="0"/>
      <w:marBottom w:val="0"/>
      <w:divBdr>
        <w:top w:val="none" w:sz="0" w:space="0" w:color="auto"/>
        <w:left w:val="none" w:sz="0" w:space="0" w:color="auto"/>
        <w:bottom w:val="none" w:sz="0" w:space="0" w:color="auto"/>
        <w:right w:val="none" w:sz="0" w:space="0" w:color="auto"/>
      </w:divBdr>
    </w:div>
    <w:div w:id="32930459">
      <w:bodyDiv w:val="1"/>
      <w:marLeft w:val="0"/>
      <w:marRight w:val="0"/>
      <w:marTop w:val="0"/>
      <w:marBottom w:val="0"/>
      <w:divBdr>
        <w:top w:val="none" w:sz="0" w:space="0" w:color="auto"/>
        <w:left w:val="none" w:sz="0" w:space="0" w:color="auto"/>
        <w:bottom w:val="none" w:sz="0" w:space="0" w:color="auto"/>
        <w:right w:val="none" w:sz="0" w:space="0" w:color="auto"/>
      </w:divBdr>
    </w:div>
    <w:div w:id="36007510">
      <w:bodyDiv w:val="1"/>
      <w:marLeft w:val="0"/>
      <w:marRight w:val="0"/>
      <w:marTop w:val="0"/>
      <w:marBottom w:val="0"/>
      <w:divBdr>
        <w:top w:val="none" w:sz="0" w:space="0" w:color="auto"/>
        <w:left w:val="none" w:sz="0" w:space="0" w:color="auto"/>
        <w:bottom w:val="none" w:sz="0" w:space="0" w:color="auto"/>
        <w:right w:val="none" w:sz="0" w:space="0" w:color="auto"/>
      </w:divBdr>
    </w:div>
    <w:div w:id="72624152">
      <w:bodyDiv w:val="1"/>
      <w:marLeft w:val="0"/>
      <w:marRight w:val="0"/>
      <w:marTop w:val="0"/>
      <w:marBottom w:val="0"/>
      <w:divBdr>
        <w:top w:val="none" w:sz="0" w:space="0" w:color="auto"/>
        <w:left w:val="none" w:sz="0" w:space="0" w:color="auto"/>
        <w:bottom w:val="none" w:sz="0" w:space="0" w:color="auto"/>
        <w:right w:val="none" w:sz="0" w:space="0" w:color="auto"/>
      </w:divBdr>
    </w:div>
    <w:div w:id="88744631">
      <w:bodyDiv w:val="1"/>
      <w:marLeft w:val="0"/>
      <w:marRight w:val="0"/>
      <w:marTop w:val="0"/>
      <w:marBottom w:val="0"/>
      <w:divBdr>
        <w:top w:val="none" w:sz="0" w:space="0" w:color="auto"/>
        <w:left w:val="none" w:sz="0" w:space="0" w:color="auto"/>
        <w:bottom w:val="none" w:sz="0" w:space="0" w:color="auto"/>
        <w:right w:val="none" w:sz="0" w:space="0" w:color="auto"/>
      </w:divBdr>
    </w:div>
    <w:div w:id="92097312">
      <w:bodyDiv w:val="1"/>
      <w:marLeft w:val="0"/>
      <w:marRight w:val="0"/>
      <w:marTop w:val="0"/>
      <w:marBottom w:val="0"/>
      <w:divBdr>
        <w:top w:val="none" w:sz="0" w:space="0" w:color="auto"/>
        <w:left w:val="none" w:sz="0" w:space="0" w:color="auto"/>
        <w:bottom w:val="none" w:sz="0" w:space="0" w:color="auto"/>
        <w:right w:val="none" w:sz="0" w:space="0" w:color="auto"/>
      </w:divBdr>
    </w:div>
    <w:div w:id="102386094">
      <w:bodyDiv w:val="1"/>
      <w:marLeft w:val="0"/>
      <w:marRight w:val="0"/>
      <w:marTop w:val="0"/>
      <w:marBottom w:val="0"/>
      <w:divBdr>
        <w:top w:val="none" w:sz="0" w:space="0" w:color="auto"/>
        <w:left w:val="none" w:sz="0" w:space="0" w:color="auto"/>
        <w:bottom w:val="none" w:sz="0" w:space="0" w:color="auto"/>
        <w:right w:val="none" w:sz="0" w:space="0" w:color="auto"/>
      </w:divBdr>
    </w:div>
    <w:div w:id="108163436">
      <w:bodyDiv w:val="1"/>
      <w:marLeft w:val="0"/>
      <w:marRight w:val="0"/>
      <w:marTop w:val="0"/>
      <w:marBottom w:val="0"/>
      <w:divBdr>
        <w:top w:val="none" w:sz="0" w:space="0" w:color="auto"/>
        <w:left w:val="none" w:sz="0" w:space="0" w:color="auto"/>
        <w:bottom w:val="none" w:sz="0" w:space="0" w:color="auto"/>
        <w:right w:val="none" w:sz="0" w:space="0" w:color="auto"/>
      </w:divBdr>
    </w:div>
    <w:div w:id="117913910">
      <w:bodyDiv w:val="1"/>
      <w:marLeft w:val="0"/>
      <w:marRight w:val="0"/>
      <w:marTop w:val="0"/>
      <w:marBottom w:val="0"/>
      <w:divBdr>
        <w:top w:val="none" w:sz="0" w:space="0" w:color="auto"/>
        <w:left w:val="none" w:sz="0" w:space="0" w:color="auto"/>
        <w:bottom w:val="none" w:sz="0" w:space="0" w:color="auto"/>
        <w:right w:val="none" w:sz="0" w:space="0" w:color="auto"/>
      </w:divBdr>
    </w:div>
    <w:div w:id="137845012">
      <w:bodyDiv w:val="1"/>
      <w:marLeft w:val="0"/>
      <w:marRight w:val="0"/>
      <w:marTop w:val="0"/>
      <w:marBottom w:val="0"/>
      <w:divBdr>
        <w:top w:val="none" w:sz="0" w:space="0" w:color="auto"/>
        <w:left w:val="none" w:sz="0" w:space="0" w:color="auto"/>
        <w:bottom w:val="none" w:sz="0" w:space="0" w:color="auto"/>
        <w:right w:val="none" w:sz="0" w:space="0" w:color="auto"/>
      </w:divBdr>
    </w:div>
    <w:div w:id="166024701">
      <w:bodyDiv w:val="1"/>
      <w:marLeft w:val="0"/>
      <w:marRight w:val="0"/>
      <w:marTop w:val="0"/>
      <w:marBottom w:val="0"/>
      <w:divBdr>
        <w:top w:val="none" w:sz="0" w:space="0" w:color="auto"/>
        <w:left w:val="none" w:sz="0" w:space="0" w:color="auto"/>
        <w:bottom w:val="none" w:sz="0" w:space="0" w:color="auto"/>
        <w:right w:val="none" w:sz="0" w:space="0" w:color="auto"/>
      </w:divBdr>
    </w:div>
    <w:div w:id="170729358">
      <w:bodyDiv w:val="1"/>
      <w:marLeft w:val="0"/>
      <w:marRight w:val="0"/>
      <w:marTop w:val="0"/>
      <w:marBottom w:val="0"/>
      <w:divBdr>
        <w:top w:val="none" w:sz="0" w:space="0" w:color="auto"/>
        <w:left w:val="none" w:sz="0" w:space="0" w:color="auto"/>
        <w:bottom w:val="none" w:sz="0" w:space="0" w:color="auto"/>
        <w:right w:val="none" w:sz="0" w:space="0" w:color="auto"/>
      </w:divBdr>
    </w:div>
    <w:div w:id="185413964">
      <w:bodyDiv w:val="1"/>
      <w:marLeft w:val="0"/>
      <w:marRight w:val="0"/>
      <w:marTop w:val="0"/>
      <w:marBottom w:val="0"/>
      <w:divBdr>
        <w:top w:val="none" w:sz="0" w:space="0" w:color="auto"/>
        <w:left w:val="none" w:sz="0" w:space="0" w:color="auto"/>
        <w:bottom w:val="none" w:sz="0" w:space="0" w:color="auto"/>
        <w:right w:val="none" w:sz="0" w:space="0" w:color="auto"/>
      </w:divBdr>
    </w:div>
    <w:div w:id="198249541">
      <w:bodyDiv w:val="1"/>
      <w:marLeft w:val="0"/>
      <w:marRight w:val="0"/>
      <w:marTop w:val="0"/>
      <w:marBottom w:val="0"/>
      <w:divBdr>
        <w:top w:val="none" w:sz="0" w:space="0" w:color="auto"/>
        <w:left w:val="none" w:sz="0" w:space="0" w:color="auto"/>
        <w:bottom w:val="none" w:sz="0" w:space="0" w:color="auto"/>
        <w:right w:val="none" w:sz="0" w:space="0" w:color="auto"/>
      </w:divBdr>
    </w:div>
    <w:div w:id="202062366">
      <w:bodyDiv w:val="1"/>
      <w:marLeft w:val="0"/>
      <w:marRight w:val="0"/>
      <w:marTop w:val="0"/>
      <w:marBottom w:val="0"/>
      <w:divBdr>
        <w:top w:val="none" w:sz="0" w:space="0" w:color="auto"/>
        <w:left w:val="none" w:sz="0" w:space="0" w:color="auto"/>
        <w:bottom w:val="none" w:sz="0" w:space="0" w:color="auto"/>
        <w:right w:val="none" w:sz="0" w:space="0" w:color="auto"/>
      </w:divBdr>
    </w:div>
    <w:div w:id="217131825">
      <w:bodyDiv w:val="1"/>
      <w:marLeft w:val="0"/>
      <w:marRight w:val="0"/>
      <w:marTop w:val="0"/>
      <w:marBottom w:val="0"/>
      <w:divBdr>
        <w:top w:val="none" w:sz="0" w:space="0" w:color="auto"/>
        <w:left w:val="none" w:sz="0" w:space="0" w:color="auto"/>
        <w:bottom w:val="none" w:sz="0" w:space="0" w:color="auto"/>
        <w:right w:val="none" w:sz="0" w:space="0" w:color="auto"/>
      </w:divBdr>
    </w:div>
    <w:div w:id="229006778">
      <w:bodyDiv w:val="1"/>
      <w:marLeft w:val="0"/>
      <w:marRight w:val="0"/>
      <w:marTop w:val="0"/>
      <w:marBottom w:val="0"/>
      <w:divBdr>
        <w:top w:val="none" w:sz="0" w:space="0" w:color="auto"/>
        <w:left w:val="none" w:sz="0" w:space="0" w:color="auto"/>
        <w:bottom w:val="none" w:sz="0" w:space="0" w:color="auto"/>
        <w:right w:val="none" w:sz="0" w:space="0" w:color="auto"/>
      </w:divBdr>
    </w:div>
    <w:div w:id="232352511">
      <w:bodyDiv w:val="1"/>
      <w:marLeft w:val="0"/>
      <w:marRight w:val="0"/>
      <w:marTop w:val="0"/>
      <w:marBottom w:val="0"/>
      <w:divBdr>
        <w:top w:val="none" w:sz="0" w:space="0" w:color="auto"/>
        <w:left w:val="none" w:sz="0" w:space="0" w:color="auto"/>
        <w:bottom w:val="none" w:sz="0" w:space="0" w:color="auto"/>
        <w:right w:val="none" w:sz="0" w:space="0" w:color="auto"/>
      </w:divBdr>
      <w:divsChild>
        <w:div w:id="1485656333">
          <w:marLeft w:val="0"/>
          <w:marRight w:val="0"/>
          <w:marTop w:val="0"/>
          <w:marBottom w:val="0"/>
          <w:divBdr>
            <w:top w:val="none" w:sz="0" w:space="0" w:color="auto"/>
            <w:left w:val="none" w:sz="0" w:space="0" w:color="auto"/>
            <w:bottom w:val="none" w:sz="0" w:space="0" w:color="auto"/>
            <w:right w:val="none" w:sz="0" w:space="0" w:color="auto"/>
          </w:divBdr>
          <w:divsChild>
            <w:div w:id="1989092203">
              <w:marLeft w:val="0"/>
              <w:marRight w:val="0"/>
              <w:marTop w:val="0"/>
              <w:marBottom w:val="0"/>
              <w:divBdr>
                <w:top w:val="none" w:sz="0" w:space="0" w:color="auto"/>
                <w:left w:val="none" w:sz="0" w:space="0" w:color="auto"/>
                <w:bottom w:val="none" w:sz="0" w:space="0" w:color="auto"/>
                <w:right w:val="none" w:sz="0" w:space="0" w:color="auto"/>
              </w:divBdr>
              <w:divsChild>
                <w:div w:id="1805348755">
                  <w:marLeft w:val="150"/>
                  <w:marRight w:val="150"/>
                  <w:marTop w:val="0"/>
                  <w:marBottom w:val="0"/>
                  <w:divBdr>
                    <w:top w:val="none" w:sz="0" w:space="0" w:color="auto"/>
                    <w:left w:val="none" w:sz="0" w:space="0" w:color="auto"/>
                    <w:bottom w:val="none" w:sz="0" w:space="0" w:color="auto"/>
                    <w:right w:val="none" w:sz="0" w:space="0" w:color="auto"/>
                  </w:divBdr>
                  <w:divsChild>
                    <w:div w:id="312027605">
                      <w:marLeft w:val="0"/>
                      <w:marRight w:val="0"/>
                      <w:marTop w:val="0"/>
                      <w:marBottom w:val="0"/>
                      <w:divBdr>
                        <w:top w:val="none" w:sz="0" w:space="0" w:color="auto"/>
                        <w:left w:val="none" w:sz="0" w:space="0" w:color="auto"/>
                        <w:bottom w:val="none" w:sz="0" w:space="0" w:color="auto"/>
                        <w:right w:val="none" w:sz="0" w:space="0" w:color="auto"/>
                      </w:divBdr>
                      <w:divsChild>
                        <w:div w:id="46269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3045394">
      <w:bodyDiv w:val="1"/>
      <w:marLeft w:val="0"/>
      <w:marRight w:val="0"/>
      <w:marTop w:val="0"/>
      <w:marBottom w:val="0"/>
      <w:divBdr>
        <w:top w:val="none" w:sz="0" w:space="0" w:color="auto"/>
        <w:left w:val="none" w:sz="0" w:space="0" w:color="auto"/>
        <w:bottom w:val="none" w:sz="0" w:space="0" w:color="auto"/>
        <w:right w:val="none" w:sz="0" w:space="0" w:color="auto"/>
      </w:divBdr>
    </w:div>
    <w:div w:id="396246032">
      <w:bodyDiv w:val="1"/>
      <w:marLeft w:val="0"/>
      <w:marRight w:val="0"/>
      <w:marTop w:val="0"/>
      <w:marBottom w:val="0"/>
      <w:divBdr>
        <w:top w:val="none" w:sz="0" w:space="0" w:color="auto"/>
        <w:left w:val="none" w:sz="0" w:space="0" w:color="auto"/>
        <w:bottom w:val="none" w:sz="0" w:space="0" w:color="auto"/>
        <w:right w:val="none" w:sz="0" w:space="0" w:color="auto"/>
      </w:divBdr>
    </w:div>
    <w:div w:id="396511812">
      <w:bodyDiv w:val="1"/>
      <w:marLeft w:val="0"/>
      <w:marRight w:val="0"/>
      <w:marTop w:val="0"/>
      <w:marBottom w:val="0"/>
      <w:divBdr>
        <w:top w:val="none" w:sz="0" w:space="0" w:color="auto"/>
        <w:left w:val="none" w:sz="0" w:space="0" w:color="auto"/>
        <w:bottom w:val="none" w:sz="0" w:space="0" w:color="auto"/>
        <w:right w:val="none" w:sz="0" w:space="0" w:color="auto"/>
      </w:divBdr>
    </w:div>
    <w:div w:id="412707030">
      <w:bodyDiv w:val="1"/>
      <w:marLeft w:val="0"/>
      <w:marRight w:val="0"/>
      <w:marTop w:val="0"/>
      <w:marBottom w:val="0"/>
      <w:divBdr>
        <w:top w:val="none" w:sz="0" w:space="0" w:color="auto"/>
        <w:left w:val="none" w:sz="0" w:space="0" w:color="auto"/>
        <w:bottom w:val="none" w:sz="0" w:space="0" w:color="auto"/>
        <w:right w:val="none" w:sz="0" w:space="0" w:color="auto"/>
      </w:divBdr>
    </w:div>
    <w:div w:id="440690081">
      <w:bodyDiv w:val="1"/>
      <w:marLeft w:val="0"/>
      <w:marRight w:val="0"/>
      <w:marTop w:val="0"/>
      <w:marBottom w:val="0"/>
      <w:divBdr>
        <w:top w:val="none" w:sz="0" w:space="0" w:color="auto"/>
        <w:left w:val="none" w:sz="0" w:space="0" w:color="auto"/>
        <w:bottom w:val="none" w:sz="0" w:space="0" w:color="auto"/>
        <w:right w:val="none" w:sz="0" w:space="0" w:color="auto"/>
      </w:divBdr>
    </w:div>
    <w:div w:id="485709365">
      <w:bodyDiv w:val="1"/>
      <w:marLeft w:val="0"/>
      <w:marRight w:val="0"/>
      <w:marTop w:val="0"/>
      <w:marBottom w:val="0"/>
      <w:divBdr>
        <w:top w:val="none" w:sz="0" w:space="0" w:color="auto"/>
        <w:left w:val="none" w:sz="0" w:space="0" w:color="auto"/>
        <w:bottom w:val="none" w:sz="0" w:space="0" w:color="auto"/>
        <w:right w:val="none" w:sz="0" w:space="0" w:color="auto"/>
      </w:divBdr>
    </w:div>
    <w:div w:id="490752591">
      <w:bodyDiv w:val="1"/>
      <w:marLeft w:val="0"/>
      <w:marRight w:val="0"/>
      <w:marTop w:val="0"/>
      <w:marBottom w:val="0"/>
      <w:divBdr>
        <w:top w:val="none" w:sz="0" w:space="0" w:color="auto"/>
        <w:left w:val="none" w:sz="0" w:space="0" w:color="auto"/>
        <w:bottom w:val="none" w:sz="0" w:space="0" w:color="auto"/>
        <w:right w:val="none" w:sz="0" w:space="0" w:color="auto"/>
      </w:divBdr>
    </w:div>
    <w:div w:id="518589855">
      <w:bodyDiv w:val="1"/>
      <w:marLeft w:val="0"/>
      <w:marRight w:val="0"/>
      <w:marTop w:val="0"/>
      <w:marBottom w:val="0"/>
      <w:divBdr>
        <w:top w:val="none" w:sz="0" w:space="0" w:color="auto"/>
        <w:left w:val="none" w:sz="0" w:space="0" w:color="auto"/>
        <w:bottom w:val="none" w:sz="0" w:space="0" w:color="auto"/>
        <w:right w:val="none" w:sz="0" w:space="0" w:color="auto"/>
      </w:divBdr>
    </w:div>
    <w:div w:id="520975303">
      <w:bodyDiv w:val="1"/>
      <w:marLeft w:val="0"/>
      <w:marRight w:val="0"/>
      <w:marTop w:val="0"/>
      <w:marBottom w:val="0"/>
      <w:divBdr>
        <w:top w:val="none" w:sz="0" w:space="0" w:color="auto"/>
        <w:left w:val="none" w:sz="0" w:space="0" w:color="auto"/>
        <w:bottom w:val="none" w:sz="0" w:space="0" w:color="auto"/>
        <w:right w:val="none" w:sz="0" w:space="0" w:color="auto"/>
      </w:divBdr>
    </w:div>
    <w:div w:id="521013608">
      <w:bodyDiv w:val="1"/>
      <w:marLeft w:val="0"/>
      <w:marRight w:val="0"/>
      <w:marTop w:val="0"/>
      <w:marBottom w:val="0"/>
      <w:divBdr>
        <w:top w:val="none" w:sz="0" w:space="0" w:color="auto"/>
        <w:left w:val="none" w:sz="0" w:space="0" w:color="auto"/>
        <w:bottom w:val="none" w:sz="0" w:space="0" w:color="auto"/>
        <w:right w:val="none" w:sz="0" w:space="0" w:color="auto"/>
      </w:divBdr>
    </w:div>
    <w:div w:id="529152214">
      <w:bodyDiv w:val="1"/>
      <w:marLeft w:val="0"/>
      <w:marRight w:val="0"/>
      <w:marTop w:val="0"/>
      <w:marBottom w:val="0"/>
      <w:divBdr>
        <w:top w:val="none" w:sz="0" w:space="0" w:color="auto"/>
        <w:left w:val="none" w:sz="0" w:space="0" w:color="auto"/>
        <w:bottom w:val="none" w:sz="0" w:space="0" w:color="auto"/>
        <w:right w:val="none" w:sz="0" w:space="0" w:color="auto"/>
      </w:divBdr>
    </w:div>
    <w:div w:id="531770173">
      <w:bodyDiv w:val="1"/>
      <w:marLeft w:val="0"/>
      <w:marRight w:val="0"/>
      <w:marTop w:val="0"/>
      <w:marBottom w:val="0"/>
      <w:divBdr>
        <w:top w:val="none" w:sz="0" w:space="0" w:color="auto"/>
        <w:left w:val="none" w:sz="0" w:space="0" w:color="auto"/>
        <w:bottom w:val="none" w:sz="0" w:space="0" w:color="auto"/>
        <w:right w:val="none" w:sz="0" w:space="0" w:color="auto"/>
      </w:divBdr>
    </w:div>
    <w:div w:id="548884991">
      <w:bodyDiv w:val="1"/>
      <w:marLeft w:val="0"/>
      <w:marRight w:val="0"/>
      <w:marTop w:val="0"/>
      <w:marBottom w:val="0"/>
      <w:divBdr>
        <w:top w:val="none" w:sz="0" w:space="0" w:color="auto"/>
        <w:left w:val="none" w:sz="0" w:space="0" w:color="auto"/>
        <w:bottom w:val="none" w:sz="0" w:space="0" w:color="auto"/>
        <w:right w:val="none" w:sz="0" w:space="0" w:color="auto"/>
      </w:divBdr>
    </w:div>
    <w:div w:id="552469396">
      <w:bodyDiv w:val="1"/>
      <w:marLeft w:val="0"/>
      <w:marRight w:val="0"/>
      <w:marTop w:val="0"/>
      <w:marBottom w:val="0"/>
      <w:divBdr>
        <w:top w:val="none" w:sz="0" w:space="0" w:color="auto"/>
        <w:left w:val="none" w:sz="0" w:space="0" w:color="auto"/>
        <w:bottom w:val="none" w:sz="0" w:space="0" w:color="auto"/>
        <w:right w:val="none" w:sz="0" w:space="0" w:color="auto"/>
      </w:divBdr>
    </w:div>
    <w:div w:id="577060960">
      <w:bodyDiv w:val="1"/>
      <w:marLeft w:val="0"/>
      <w:marRight w:val="0"/>
      <w:marTop w:val="0"/>
      <w:marBottom w:val="0"/>
      <w:divBdr>
        <w:top w:val="none" w:sz="0" w:space="0" w:color="auto"/>
        <w:left w:val="none" w:sz="0" w:space="0" w:color="auto"/>
        <w:bottom w:val="none" w:sz="0" w:space="0" w:color="auto"/>
        <w:right w:val="none" w:sz="0" w:space="0" w:color="auto"/>
      </w:divBdr>
    </w:div>
    <w:div w:id="605888096">
      <w:bodyDiv w:val="1"/>
      <w:marLeft w:val="0"/>
      <w:marRight w:val="0"/>
      <w:marTop w:val="0"/>
      <w:marBottom w:val="0"/>
      <w:divBdr>
        <w:top w:val="none" w:sz="0" w:space="0" w:color="auto"/>
        <w:left w:val="none" w:sz="0" w:space="0" w:color="auto"/>
        <w:bottom w:val="none" w:sz="0" w:space="0" w:color="auto"/>
        <w:right w:val="none" w:sz="0" w:space="0" w:color="auto"/>
      </w:divBdr>
    </w:div>
    <w:div w:id="623923022">
      <w:bodyDiv w:val="1"/>
      <w:marLeft w:val="0"/>
      <w:marRight w:val="0"/>
      <w:marTop w:val="0"/>
      <w:marBottom w:val="0"/>
      <w:divBdr>
        <w:top w:val="none" w:sz="0" w:space="0" w:color="auto"/>
        <w:left w:val="none" w:sz="0" w:space="0" w:color="auto"/>
        <w:bottom w:val="none" w:sz="0" w:space="0" w:color="auto"/>
        <w:right w:val="none" w:sz="0" w:space="0" w:color="auto"/>
      </w:divBdr>
    </w:div>
    <w:div w:id="651447355">
      <w:bodyDiv w:val="1"/>
      <w:marLeft w:val="0"/>
      <w:marRight w:val="0"/>
      <w:marTop w:val="0"/>
      <w:marBottom w:val="0"/>
      <w:divBdr>
        <w:top w:val="none" w:sz="0" w:space="0" w:color="auto"/>
        <w:left w:val="none" w:sz="0" w:space="0" w:color="auto"/>
        <w:bottom w:val="none" w:sz="0" w:space="0" w:color="auto"/>
        <w:right w:val="none" w:sz="0" w:space="0" w:color="auto"/>
      </w:divBdr>
      <w:divsChild>
        <w:div w:id="1518036289">
          <w:marLeft w:val="0"/>
          <w:marRight w:val="0"/>
          <w:marTop w:val="0"/>
          <w:marBottom w:val="0"/>
          <w:divBdr>
            <w:top w:val="none" w:sz="0" w:space="0" w:color="auto"/>
            <w:left w:val="none" w:sz="0" w:space="0" w:color="auto"/>
            <w:bottom w:val="none" w:sz="0" w:space="0" w:color="auto"/>
            <w:right w:val="none" w:sz="0" w:space="0" w:color="auto"/>
          </w:divBdr>
        </w:div>
      </w:divsChild>
    </w:div>
    <w:div w:id="730537273">
      <w:bodyDiv w:val="1"/>
      <w:marLeft w:val="0"/>
      <w:marRight w:val="0"/>
      <w:marTop w:val="0"/>
      <w:marBottom w:val="0"/>
      <w:divBdr>
        <w:top w:val="none" w:sz="0" w:space="0" w:color="auto"/>
        <w:left w:val="none" w:sz="0" w:space="0" w:color="auto"/>
        <w:bottom w:val="none" w:sz="0" w:space="0" w:color="auto"/>
        <w:right w:val="none" w:sz="0" w:space="0" w:color="auto"/>
      </w:divBdr>
    </w:div>
    <w:div w:id="768889220">
      <w:bodyDiv w:val="1"/>
      <w:marLeft w:val="0"/>
      <w:marRight w:val="0"/>
      <w:marTop w:val="0"/>
      <w:marBottom w:val="0"/>
      <w:divBdr>
        <w:top w:val="none" w:sz="0" w:space="0" w:color="auto"/>
        <w:left w:val="none" w:sz="0" w:space="0" w:color="auto"/>
        <w:bottom w:val="none" w:sz="0" w:space="0" w:color="auto"/>
        <w:right w:val="none" w:sz="0" w:space="0" w:color="auto"/>
      </w:divBdr>
      <w:divsChild>
        <w:div w:id="986055428">
          <w:marLeft w:val="0"/>
          <w:marRight w:val="0"/>
          <w:marTop w:val="0"/>
          <w:marBottom w:val="0"/>
          <w:divBdr>
            <w:top w:val="none" w:sz="0" w:space="0" w:color="auto"/>
            <w:left w:val="none" w:sz="0" w:space="0" w:color="auto"/>
            <w:bottom w:val="none" w:sz="0" w:space="0" w:color="auto"/>
            <w:right w:val="none" w:sz="0" w:space="0" w:color="auto"/>
          </w:divBdr>
          <w:divsChild>
            <w:div w:id="1284387578">
              <w:marLeft w:val="0"/>
              <w:marRight w:val="0"/>
              <w:marTop w:val="0"/>
              <w:marBottom w:val="0"/>
              <w:divBdr>
                <w:top w:val="none" w:sz="0" w:space="0" w:color="auto"/>
                <w:left w:val="none" w:sz="0" w:space="0" w:color="auto"/>
                <w:bottom w:val="none" w:sz="0" w:space="0" w:color="auto"/>
                <w:right w:val="none" w:sz="0" w:space="0" w:color="auto"/>
              </w:divBdr>
              <w:divsChild>
                <w:div w:id="1102577993">
                  <w:marLeft w:val="0"/>
                  <w:marRight w:val="0"/>
                  <w:marTop w:val="0"/>
                  <w:marBottom w:val="0"/>
                  <w:divBdr>
                    <w:top w:val="none" w:sz="0" w:space="0" w:color="auto"/>
                    <w:left w:val="none" w:sz="0" w:space="0" w:color="auto"/>
                    <w:bottom w:val="none" w:sz="0" w:space="0" w:color="auto"/>
                    <w:right w:val="none" w:sz="0" w:space="0" w:color="auto"/>
                  </w:divBdr>
                  <w:divsChild>
                    <w:div w:id="91556549">
                      <w:marLeft w:val="0"/>
                      <w:marRight w:val="0"/>
                      <w:marTop w:val="0"/>
                      <w:marBottom w:val="0"/>
                      <w:divBdr>
                        <w:top w:val="none" w:sz="0" w:space="0" w:color="auto"/>
                        <w:left w:val="none" w:sz="0" w:space="0" w:color="auto"/>
                        <w:bottom w:val="none" w:sz="0" w:space="0" w:color="auto"/>
                        <w:right w:val="none" w:sz="0" w:space="0" w:color="auto"/>
                      </w:divBdr>
                      <w:divsChild>
                        <w:div w:id="125852722">
                          <w:marLeft w:val="0"/>
                          <w:marRight w:val="0"/>
                          <w:marTop w:val="0"/>
                          <w:marBottom w:val="0"/>
                          <w:divBdr>
                            <w:top w:val="none" w:sz="0" w:space="0" w:color="auto"/>
                            <w:left w:val="none" w:sz="0" w:space="0" w:color="auto"/>
                            <w:bottom w:val="none" w:sz="0" w:space="0" w:color="auto"/>
                            <w:right w:val="none" w:sz="0" w:space="0" w:color="auto"/>
                          </w:divBdr>
                          <w:divsChild>
                            <w:div w:id="760562903">
                              <w:marLeft w:val="0"/>
                              <w:marRight w:val="0"/>
                              <w:marTop w:val="0"/>
                              <w:marBottom w:val="0"/>
                              <w:divBdr>
                                <w:top w:val="none" w:sz="0" w:space="0" w:color="auto"/>
                                <w:left w:val="none" w:sz="0" w:space="0" w:color="auto"/>
                                <w:bottom w:val="none" w:sz="0" w:space="0" w:color="auto"/>
                                <w:right w:val="none" w:sz="0" w:space="0" w:color="auto"/>
                              </w:divBdr>
                              <w:divsChild>
                                <w:div w:id="2051177382">
                                  <w:marLeft w:val="0"/>
                                  <w:marRight w:val="0"/>
                                  <w:marTop w:val="0"/>
                                  <w:marBottom w:val="0"/>
                                  <w:divBdr>
                                    <w:top w:val="none" w:sz="0" w:space="0" w:color="auto"/>
                                    <w:left w:val="none" w:sz="0" w:space="0" w:color="auto"/>
                                    <w:bottom w:val="none" w:sz="0" w:space="0" w:color="auto"/>
                                    <w:right w:val="none" w:sz="0" w:space="0" w:color="auto"/>
                                  </w:divBdr>
                                  <w:divsChild>
                                    <w:div w:id="483355045">
                                      <w:marLeft w:val="0"/>
                                      <w:marRight w:val="0"/>
                                      <w:marTop w:val="0"/>
                                      <w:marBottom w:val="0"/>
                                      <w:divBdr>
                                        <w:top w:val="none" w:sz="0" w:space="0" w:color="auto"/>
                                        <w:left w:val="none" w:sz="0" w:space="0" w:color="auto"/>
                                        <w:bottom w:val="none" w:sz="0" w:space="0" w:color="auto"/>
                                        <w:right w:val="none" w:sz="0" w:space="0" w:color="auto"/>
                                      </w:divBdr>
                                    </w:div>
                                    <w:div w:id="180002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7530402">
      <w:bodyDiv w:val="1"/>
      <w:marLeft w:val="0"/>
      <w:marRight w:val="0"/>
      <w:marTop w:val="0"/>
      <w:marBottom w:val="0"/>
      <w:divBdr>
        <w:top w:val="none" w:sz="0" w:space="0" w:color="auto"/>
        <w:left w:val="none" w:sz="0" w:space="0" w:color="auto"/>
        <w:bottom w:val="none" w:sz="0" w:space="0" w:color="auto"/>
        <w:right w:val="none" w:sz="0" w:space="0" w:color="auto"/>
      </w:divBdr>
    </w:div>
    <w:div w:id="785543632">
      <w:bodyDiv w:val="1"/>
      <w:marLeft w:val="0"/>
      <w:marRight w:val="0"/>
      <w:marTop w:val="0"/>
      <w:marBottom w:val="0"/>
      <w:divBdr>
        <w:top w:val="none" w:sz="0" w:space="0" w:color="auto"/>
        <w:left w:val="none" w:sz="0" w:space="0" w:color="auto"/>
        <w:bottom w:val="none" w:sz="0" w:space="0" w:color="auto"/>
        <w:right w:val="none" w:sz="0" w:space="0" w:color="auto"/>
      </w:divBdr>
    </w:div>
    <w:div w:id="814371586">
      <w:bodyDiv w:val="1"/>
      <w:marLeft w:val="0"/>
      <w:marRight w:val="0"/>
      <w:marTop w:val="0"/>
      <w:marBottom w:val="0"/>
      <w:divBdr>
        <w:top w:val="none" w:sz="0" w:space="0" w:color="auto"/>
        <w:left w:val="none" w:sz="0" w:space="0" w:color="auto"/>
        <w:bottom w:val="none" w:sz="0" w:space="0" w:color="auto"/>
        <w:right w:val="none" w:sz="0" w:space="0" w:color="auto"/>
      </w:divBdr>
      <w:divsChild>
        <w:div w:id="273173887">
          <w:marLeft w:val="0"/>
          <w:marRight w:val="0"/>
          <w:marTop w:val="0"/>
          <w:marBottom w:val="0"/>
          <w:divBdr>
            <w:top w:val="none" w:sz="0" w:space="0" w:color="auto"/>
            <w:left w:val="none" w:sz="0" w:space="0" w:color="auto"/>
            <w:bottom w:val="none" w:sz="0" w:space="0" w:color="auto"/>
            <w:right w:val="none" w:sz="0" w:space="0" w:color="auto"/>
          </w:divBdr>
        </w:div>
      </w:divsChild>
    </w:div>
    <w:div w:id="816652811">
      <w:bodyDiv w:val="1"/>
      <w:marLeft w:val="0"/>
      <w:marRight w:val="0"/>
      <w:marTop w:val="0"/>
      <w:marBottom w:val="0"/>
      <w:divBdr>
        <w:top w:val="none" w:sz="0" w:space="0" w:color="auto"/>
        <w:left w:val="none" w:sz="0" w:space="0" w:color="auto"/>
        <w:bottom w:val="none" w:sz="0" w:space="0" w:color="auto"/>
        <w:right w:val="none" w:sz="0" w:space="0" w:color="auto"/>
      </w:divBdr>
    </w:div>
    <w:div w:id="823204401">
      <w:bodyDiv w:val="1"/>
      <w:marLeft w:val="0"/>
      <w:marRight w:val="0"/>
      <w:marTop w:val="0"/>
      <w:marBottom w:val="0"/>
      <w:divBdr>
        <w:top w:val="none" w:sz="0" w:space="0" w:color="auto"/>
        <w:left w:val="none" w:sz="0" w:space="0" w:color="auto"/>
        <w:bottom w:val="none" w:sz="0" w:space="0" w:color="auto"/>
        <w:right w:val="none" w:sz="0" w:space="0" w:color="auto"/>
      </w:divBdr>
    </w:div>
    <w:div w:id="830292221">
      <w:bodyDiv w:val="1"/>
      <w:marLeft w:val="0"/>
      <w:marRight w:val="0"/>
      <w:marTop w:val="0"/>
      <w:marBottom w:val="0"/>
      <w:divBdr>
        <w:top w:val="none" w:sz="0" w:space="0" w:color="auto"/>
        <w:left w:val="none" w:sz="0" w:space="0" w:color="auto"/>
        <w:bottom w:val="none" w:sz="0" w:space="0" w:color="auto"/>
        <w:right w:val="none" w:sz="0" w:space="0" w:color="auto"/>
      </w:divBdr>
    </w:div>
    <w:div w:id="831717960">
      <w:bodyDiv w:val="1"/>
      <w:marLeft w:val="0"/>
      <w:marRight w:val="0"/>
      <w:marTop w:val="0"/>
      <w:marBottom w:val="0"/>
      <w:divBdr>
        <w:top w:val="none" w:sz="0" w:space="0" w:color="auto"/>
        <w:left w:val="none" w:sz="0" w:space="0" w:color="auto"/>
        <w:bottom w:val="none" w:sz="0" w:space="0" w:color="auto"/>
        <w:right w:val="none" w:sz="0" w:space="0" w:color="auto"/>
      </w:divBdr>
    </w:div>
    <w:div w:id="842087315">
      <w:bodyDiv w:val="1"/>
      <w:marLeft w:val="0"/>
      <w:marRight w:val="0"/>
      <w:marTop w:val="0"/>
      <w:marBottom w:val="0"/>
      <w:divBdr>
        <w:top w:val="none" w:sz="0" w:space="0" w:color="auto"/>
        <w:left w:val="none" w:sz="0" w:space="0" w:color="auto"/>
        <w:bottom w:val="none" w:sz="0" w:space="0" w:color="auto"/>
        <w:right w:val="none" w:sz="0" w:space="0" w:color="auto"/>
      </w:divBdr>
      <w:divsChild>
        <w:div w:id="2128891000">
          <w:marLeft w:val="0"/>
          <w:marRight w:val="0"/>
          <w:marTop w:val="0"/>
          <w:marBottom w:val="0"/>
          <w:divBdr>
            <w:top w:val="single" w:sz="48" w:space="0" w:color="435258"/>
            <w:left w:val="single" w:sz="48" w:space="0" w:color="435258"/>
            <w:bottom w:val="single" w:sz="48" w:space="0" w:color="435258"/>
            <w:right w:val="single" w:sz="48" w:space="0" w:color="435258"/>
          </w:divBdr>
          <w:divsChild>
            <w:div w:id="474489508">
              <w:marLeft w:val="0"/>
              <w:marRight w:val="0"/>
              <w:marTop w:val="0"/>
              <w:marBottom w:val="0"/>
              <w:divBdr>
                <w:top w:val="none" w:sz="0" w:space="0" w:color="auto"/>
                <w:left w:val="none" w:sz="0" w:space="0" w:color="auto"/>
                <w:bottom w:val="none" w:sz="0" w:space="0" w:color="auto"/>
                <w:right w:val="none" w:sz="0" w:space="0" w:color="auto"/>
              </w:divBdr>
              <w:divsChild>
                <w:div w:id="1709061508">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850680076">
      <w:bodyDiv w:val="1"/>
      <w:marLeft w:val="0"/>
      <w:marRight w:val="0"/>
      <w:marTop w:val="0"/>
      <w:marBottom w:val="0"/>
      <w:divBdr>
        <w:top w:val="none" w:sz="0" w:space="0" w:color="auto"/>
        <w:left w:val="none" w:sz="0" w:space="0" w:color="auto"/>
        <w:bottom w:val="none" w:sz="0" w:space="0" w:color="auto"/>
        <w:right w:val="none" w:sz="0" w:space="0" w:color="auto"/>
      </w:divBdr>
    </w:div>
    <w:div w:id="868223422">
      <w:bodyDiv w:val="1"/>
      <w:marLeft w:val="0"/>
      <w:marRight w:val="0"/>
      <w:marTop w:val="0"/>
      <w:marBottom w:val="0"/>
      <w:divBdr>
        <w:top w:val="none" w:sz="0" w:space="0" w:color="auto"/>
        <w:left w:val="none" w:sz="0" w:space="0" w:color="auto"/>
        <w:bottom w:val="none" w:sz="0" w:space="0" w:color="auto"/>
        <w:right w:val="none" w:sz="0" w:space="0" w:color="auto"/>
      </w:divBdr>
    </w:div>
    <w:div w:id="873931000">
      <w:bodyDiv w:val="1"/>
      <w:marLeft w:val="0"/>
      <w:marRight w:val="0"/>
      <w:marTop w:val="0"/>
      <w:marBottom w:val="0"/>
      <w:divBdr>
        <w:top w:val="none" w:sz="0" w:space="0" w:color="auto"/>
        <w:left w:val="none" w:sz="0" w:space="0" w:color="auto"/>
        <w:bottom w:val="none" w:sz="0" w:space="0" w:color="auto"/>
        <w:right w:val="none" w:sz="0" w:space="0" w:color="auto"/>
      </w:divBdr>
    </w:div>
    <w:div w:id="898513995">
      <w:bodyDiv w:val="1"/>
      <w:marLeft w:val="0"/>
      <w:marRight w:val="0"/>
      <w:marTop w:val="0"/>
      <w:marBottom w:val="0"/>
      <w:divBdr>
        <w:top w:val="none" w:sz="0" w:space="0" w:color="auto"/>
        <w:left w:val="none" w:sz="0" w:space="0" w:color="auto"/>
        <w:bottom w:val="none" w:sz="0" w:space="0" w:color="auto"/>
        <w:right w:val="none" w:sz="0" w:space="0" w:color="auto"/>
      </w:divBdr>
      <w:divsChild>
        <w:div w:id="2011323109">
          <w:marLeft w:val="0"/>
          <w:marRight w:val="0"/>
          <w:marTop w:val="0"/>
          <w:marBottom w:val="0"/>
          <w:divBdr>
            <w:top w:val="none" w:sz="0" w:space="0" w:color="auto"/>
            <w:left w:val="none" w:sz="0" w:space="0" w:color="auto"/>
            <w:bottom w:val="none" w:sz="0" w:space="0" w:color="auto"/>
            <w:right w:val="none" w:sz="0" w:space="0" w:color="auto"/>
          </w:divBdr>
          <w:divsChild>
            <w:div w:id="1005668664">
              <w:marLeft w:val="0"/>
              <w:marRight w:val="0"/>
              <w:marTop w:val="0"/>
              <w:marBottom w:val="0"/>
              <w:divBdr>
                <w:top w:val="none" w:sz="0" w:space="0" w:color="auto"/>
                <w:left w:val="none" w:sz="0" w:space="0" w:color="auto"/>
                <w:bottom w:val="none" w:sz="0" w:space="0" w:color="auto"/>
                <w:right w:val="none" w:sz="0" w:space="0" w:color="auto"/>
              </w:divBdr>
              <w:divsChild>
                <w:div w:id="75440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945821">
      <w:bodyDiv w:val="1"/>
      <w:marLeft w:val="0"/>
      <w:marRight w:val="0"/>
      <w:marTop w:val="0"/>
      <w:marBottom w:val="0"/>
      <w:divBdr>
        <w:top w:val="none" w:sz="0" w:space="0" w:color="auto"/>
        <w:left w:val="none" w:sz="0" w:space="0" w:color="auto"/>
        <w:bottom w:val="none" w:sz="0" w:space="0" w:color="auto"/>
        <w:right w:val="none" w:sz="0" w:space="0" w:color="auto"/>
      </w:divBdr>
    </w:div>
    <w:div w:id="943221201">
      <w:bodyDiv w:val="1"/>
      <w:marLeft w:val="0"/>
      <w:marRight w:val="0"/>
      <w:marTop w:val="0"/>
      <w:marBottom w:val="0"/>
      <w:divBdr>
        <w:top w:val="none" w:sz="0" w:space="0" w:color="auto"/>
        <w:left w:val="none" w:sz="0" w:space="0" w:color="auto"/>
        <w:bottom w:val="none" w:sz="0" w:space="0" w:color="auto"/>
        <w:right w:val="none" w:sz="0" w:space="0" w:color="auto"/>
      </w:divBdr>
    </w:div>
    <w:div w:id="944313713">
      <w:bodyDiv w:val="1"/>
      <w:marLeft w:val="0"/>
      <w:marRight w:val="0"/>
      <w:marTop w:val="0"/>
      <w:marBottom w:val="0"/>
      <w:divBdr>
        <w:top w:val="none" w:sz="0" w:space="0" w:color="auto"/>
        <w:left w:val="none" w:sz="0" w:space="0" w:color="auto"/>
        <w:bottom w:val="none" w:sz="0" w:space="0" w:color="auto"/>
        <w:right w:val="none" w:sz="0" w:space="0" w:color="auto"/>
      </w:divBdr>
    </w:div>
    <w:div w:id="978732807">
      <w:bodyDiv w:val="1"/>
      <w:marLeft w:val="0"/>
      <w:marRight w:val="0"/>
      <w:marTop w:val="0"/>
      <w:marBottom w:val="0"/>
      <w:divBdr>
        <w:top w:val="none" w:sz="0" w:space="0" w:color="auto"/>
        <w:left w:val="none" w:sz="0" w:space="0" w:color="auto"/>
        <w:bottom w:val="none" w:sz="0" w:space="0" w:color="auto"/>
        <w:right w:val="none" w:sz="0" w:space="0" w:color="auto"/>
      </w:divBdr>
    </w:div>
    <w:div w:id="986475098">
      <w:bodyDiv w:val="1"/>
      <w:marLeft w:val="0"/>
      <w:marRight w:val="0"/>
      <w:marTop w:val="0"/>
      <w:marBottom w:val="0"/>
      <w:divBdr>
        <w:top w:val="none" w:sz="0" w:space="0" w:color="auto"/>
        <w:left w:val="none" w:sz="0" w:space="0" w:color="auto"/>
        <w:bottom w:val="none" w:sz="0" w:space="0" w:color="auto"/>
        <w:right w:val="none" w:sz="0" w:space="0" w:color="auto"/>
      </w:divBdr>
      <w:divsChild>
        <w:div w:id="1151099782">
          <w:marLeft w:val="0"/>
          <w:marRight w:val="0"/>
          <w:marTop w:val="0"/>
          <w:marBottom w:val="0"/>
          <w:divBdr>
            <w:top w:val="none" w:sz="0" w:space="0" w:color="auto"/>
            <w:left w:val="none" w:sz="0" w:space="0" w:color="auto"/>
            <w:bottom w:val="none" w:sz="0" w:space="0" w:color="auto"/>
            <w:right w:val="none" w:sz="0" w:space="0" w:color="auto"/>
          </w:divBdr>
          <w:divsChild>
            <w:div w:id="137461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824157">
      <w:bodyDiv w:val="1"/>
      <w:marLeft w:val="0"/>
      <w:marRight w:val="0"/>
      <w:marTop w:val="0"/>
      <w:marBottom w:val="0"/>
      <w:divBdr>
        <w:top w:val="none" w:sz="0" w:space="0" w:color="auto"/>
        <w:left w:val="none" w:sz="0" w:space="0" w:color="auto"/>
        <w:bottom w:val="none" w:sz="0" w:space="0" w:color="auto"/>
        <w:right w:val="none" w:sz="0" w:space="0" w:color="auto"/>
      </w:divBdr>
    </w:div>
    <w:div w:id="990790748">
      <w:bodyDiv w:val="1"/>
      <w:marLeft w:val="0"/>
      <w:marRight w:val="0"/>
      <w:marTop w:val="0"/>
      <w:marBottom w:val="0"/>
      <w:divBdr>
        <w:top w:val="none" w:sz="0" w:space="0" w:color="auto"/>
        <w:left w:val="none" w:sz="0" w:space="0" w:color="auto"/>
        <w:bottom w:val="none" w:sz="0" w:space="0" w:color="auto"/>
        <w:right w:val="none" w:sz="0" w:space="0" w:color="auto"/>
      </w:divBdr>
    </w:div>
    <w:div w:id="1011761386">
      <w:bodyDiv w:val="1"/>
      <w:marLeft w:val="0"/>
      <w:marRight w:val="0"/>
      <w:marTop w:val="0"/>
      <w:marBottom w:val="0"/>
      <w:divBdr>
        <w:top w:val="none" w:sz="0" w:space="0" w:color="auto"/>
        <w:left w:val="none" w:sz="0" w:space="0" w:color="auto"/>
        <w:bottom w:val="none" w:sz="0" w:space="0" w:color="auto"/>
        <w:right w:val="none" w:sz="0" w:space="0" w:color="auto"/>
      </w:divBdr>
    </w:div>
    <w:div w:id="1013068524">
      <w:bodyDiv w:val="1"/>
      <w:marLeft w:val="0"/>
      <w:marRight w:val="0"/>
      <w:marTop w:val="0"/>
      <w:marBottom w:val="0"/>
      <w:divBdr>
        <w:top w:val="none" w:sz="0" w:space="0" w:color="auto"/>
        <w:left w:val="none" w:sz="0" w:space="0" w:color="auto"/>
        <w:bottom w:val="none" w:sz="0" w:space="0" w:color="auto"/>
        <w:right w:val="none" w:sz="0" w:space="0" w:color="auto"/>
      </w:divBdr>
    </w:div>
    <w:div w:id="1054161994">
      <w:bodyDiv w:val="1"/>
      <w:marLeft w:val="0"/>
      <w:marRight w:val="0"/>
      <w:marTop w:val="0"/>
      <w:marBottom w:val="0"/>
      <w:divBdr>
        <w:top w:val="none" w:sz="0" w:space="0" w:color="auto"/>
        <w:left w:val="none" w:sz="0" w:space="0" w:color="auto"/>
        <w:bottom w:val="none" w:sz="0" w:space="0" w:color="auto"/>
        <w:right w:val="none" w:sz="0" w:space="0" w:color="auto"/>
      </w:divBdr>
    </w:div>
    <w:div w:id="1093358685">
      <w:bodyDiv w:val="1"/>
      <w:marLeft w:val="0"/>
      <w:marRight w:val="0"/>
      <w:marTop w:val="0"/>
      <w:marBottom w:val="0"/>
      <w:divBdr>
        <w:top w:val="none" w:sz="0" w:space="0" w:color="auto"/>
        <w:left w:val="none" w:sz="0" w:space="0" w:color="auto"/>
        <w:bottom w:val="none" w:sz="0" w:space="0" w:color="auto"/>
        <w:right w:val="none" w:sz="0" w:space="0" w:color="auto"/>
      </w:divBdr>
    </w:div>
    <w:div w:id="1153791598">
      <w:bodyDiv w:val="1"/>
      <w:marLeft w:val="0"/>
      <w:marRight w:val="0"/>
      <w:marTop w:val="0"/>
      <w:marBottom w:val="0"/>
      <w:divBdr>
        <w:top w:val="none" w:sz="0" w:space="0" w:color="auto"/>
        <w:left w:val="none" w:sz="0" w:space="0" w:color="auto"/>
        <w:bottom w:val="none" w:sz="0" w:space="0" w:color="auto"/>
        <w:right w:val="none" w:sz="0" w:space="0" w:color="auto"/>
      </w:divBdr>
    </w:div>
    <w:div w:id="1181509975">
      <w:bodyDiv w:val="1"/>
      <w:marLeft w:val="0"/>
      <w:marRight w:val="0"/>
      <w:marTop w:val="0"/>
      <w:marBottom w:val="0"/>
      <w:divBdr>
        <w:top w:val="none" w:sz="0" w:space="0" w:color="auto"/>
        <w:left w:val="none" w:sz="0" w:space="0" w:color="auto"/>
        <w:bottom w:val="none" w:sz="0" w:space="0" w:color="auto"/>
        <w:right w:val="none" w:sz="0" w:space="0" w:color="auto"/>
      </w:divBdr>
    </w:div>
    <w:div w:id="1196697662">
      <w:bodyDiv w:val="1"/>
      <w:marLeft w:val="0"/>
      <w:marRight w:val="0"/>
      <w:marTop w:val="0"/>
      <w:marBottom w:val="0"/>
      <w:divBdr>
        <w:top w:val="none" w:sz="0" w:space="0" w:color="auto"/>
        <w:left w:val="none" w:sz="0" w:space="0" w:color="auto"/>
        <w:bottom w:val="none" w:sz="0" w:space="0" w:color="auto"/>
        <w:right w:val="none" w:sz="0" w:space="0" w:color="auto"/>
      </w:divBdr>
    </w:div>
    <w:div w:id="1198860479">
      <w:bodyDiv w:val="1"/>
      <w:marLeft w:val="0"/>
      <w:marRight w:val="0"/>
      <w:marTop w:val="0"/>
      <w:marBottom w:val="0"/>
      <w:divBdr>
        <w:top w:val="none" w:sz="0" w:space="0" w:color="auto"/>
        <w:left w:val="none" w:sz="0" w:space="0" w:color="auto"/>
        <w:bottom w:val="none" w:sz="0" w:space="0" w:color="auto"/>
        <w:right w:val="none" w:sz="0" w:space="0" w:color="auto"/>
      </w:divBdr>
    </w:div>
    <w:div w:id="1218778622">
      <w:bodyDiv w:val="1"/>
      <w:marLeft w:val="0"/>
      <w:marRight w:val="0"/>
      <w:marTop w:val="0"/>
      <w:marBottom w:val="0"/>
      <w:divBdr>
        <w:top w:val="none" w:sz="0" w:space="0" w:color="auto"/>
        <w:left w:val="none" w:sz="0" w:space="0" w:color="auto"/>
        <w:bottom w:val="none" w:sz="0" w:space="0" w:color="auto"/>
        <w:right w:val="none" w:sz="0" w:space="0" w:color="auto"/>
      </w:divBdr>
    </w:div>
    <w:div w:id="1219511546">
      <w:bodyDiv w:val="1"/>
      <w:marLeft w:val="0"/>
      <w:marRight w:val="0"/>
      <w:marTop w:val="0"/>
      <w:marBottom w:val="0"/>
      <w:divBdr>
        <w:top w:val="none" w:sz="0" w:space="0" w:color="auto"/>
        <w:left w:val="none" w:sz="0" w:space="0" w:color="auto"/>
        <w:bottom w:val="none" w:sz="0" w:space="0" w:color="auto"/>
        <w:right w:val="none" w:sz="0" w:space="0" w:color="auto"/>
      </w:divBdr>
    </w:div>
    <w:div w:id="1243104235">
      <w:bodyDiv w:val="1"/>
      <w:marLeft w:val="0"/>
      <w:marRight w:val="0"/>
      <w:marTop w:val="0"/>
      <w:marBottom w:val="0"/>
      <w:divBdr>
        <w:top w:val="none" w:sz="0" w:space="0" w:color="auto"/>
        <w:left w:val="none" w:sz="0" w:space="0" w:color="auto"/>
        <w:bottom w:val="none" w:sz="0" w:space="0" w:color="auto"/>
        <w:right w:val="none" w:sz="0" w:space="0" w:color="auto"/>
      </w:divBdr>
    </w:div>
    <w:div w:id="1254973595">
      <w:bodyDiv w:val="1"/>
      <w:marLeft w:val="0"/>
      <w:marRight w:val="0"/>
      <w:marTop w:val="0"/>
      <w:marBottom w:val="0"/>
      <w:divBdr>
        <w:top w:val="none" w:sz="0" w:space="0" w:color="auto"/>
        <w:left w:val="none" w:sz="0" w:space="0" w:color="auto"/>
        <w:bottom w:val="none" w:sz="0" w:space="0" w:color="auto"/>
        <w:right w:val="none" w:sz="0" w:space="0" w:color="auto"/>
      </w:divBdr>
    </w:div>
    <w:div w:id="1271547974">
      <w:bodyDiv w:val="1"/>
      <w:marLeft w:val="0"/>
      <w:marRight w:val="0"/>
      <w:marTop w:val="0"/>
      <w:marBottom w:val="0"/>
      <w:divBdr>
        <w:top w:val="none" w:sz="0" w:space="0" w:color="auto"/>
        <w:left w:val="none" w:sz="0" w:space="0" w:color="auto"/>
        <w:bottom w:val="none" w:sz="0" w:space="0" w:color="auto"/>
        <w:right w:val="none" w:sz="0" w:space="0" w:color="auto"/>
      </w:divBdr>
    </w:div>
    <w:div w:id="1280181486">
      <w:bodyDiv w:val="1"/>
      <w:marLeft w:val="0"/>
      <w:marRight w:val="0"/>
      <w:marTop w:val="0"/>
      <w:marBottom w:val="0"/>
      <w:divBdr>
        <w:top w:val="none" w:sz="0" w:space="0" w:color="auto"/>
        <w:left w:val="none" w:sz="0" w:space="0" w:color="auto"/>
        <w:bottom w:val="none" w:sz="0" w:space="0" w:color="auto"/>
        <w:right w:val="none" w:sz="0" w:space="0" w:color="auto"/>
      </w:divBdr>
    </w:div>
    <w:div w:id="1316375172">
      <w:bodyDiv w:val="1"/>
      <w:marLeft w:val="0"/>
      <w:marRight w:val="0"/>
      <w:marTop w:val="0"/>
      <w:marBottom w:val="0"/>
      <w:divBdr>
        <w:top w:val="none" w:sz="0" w:space="0" w:color="auto"/>
        <w:left w:val="none" w:sz="0" w:space="0" w:color="auto"/>
        <w:bottom w:val="none" w:sz="0" w:space="0" w:color="auto"/>
        <w:right w:val="none" w:sz="0" w:space="0" w:color="auto"/>
      </w:divBdr>
    </w:div>
    <w:div w:id="1375084628">
      <w:bodyDiv w:val="1"/>
      <w:marLeft w:val="0"/>
      <w:marRight w:val="0"/>
      <w:marTop w:val="0"/>
      <w:marBottom w:val="0"/>
      <w:divBdr>
        <w:top w:val="none" w:sz="0" w:space="0" w:color="auto"/>
        <w:left w:val="none" w:sz="0" w:space="0" w:color="auto"/>
        <w:bottom w:val="none" w:sz="0" w:space="0" w:color="auto"/>
        <w:right w:val="none" w:sz="0" w:space="0" w:color="auto"/>
      </w:divBdr>
    </w:div>
    <w:div w:id="1391342396">
      <w:bodyDiv w:val="1"/>
      <w:marLeft w:val="0"/>
      <w:marRight w:val="0"/>
      <w:marTop w:val="0"/>
      <w:marBottom w:val="0"/>
      <w:divBdr>
        <w:top w:val="none" w:sz="0" w:space="0" w:color="auto"/>
        <w:left w:val="none" w:sz="0" w:space="0" w:color="auto"/>
        <w:bottom w:val="none" w:sz="0" w:space="0" w:color="auto"/>
        <w:right w:val="none" w:sz="0" w:space="0" w:color="auto"/>
      </w:divBdr>
    </w:div>
    <w:div w:id="1395742014">
      <w:bodyDiv w:val="1"/>
      <w:marLeft w:val="0"/>
      <w:marRight w:val="0"/>
      <w:marTop w:val="0"/>
      <w:marBottom w:val="0"/>
      <w:divBdr>
        <w:top w:val="none" w:sz="0" w:space="0" w:color="auto"/>
        <w:left w:val="none" w:sz="0" w:space="0" w:color="auto"/>
        <w:bottom w:val="none" w:sz="0" w:space="0" w:color="auto"/>
        <w:right w:val="none" w:sz="0" w:space="0" w:color="auto"/>
      </w:divBdr>
    </w:div>
    <w:div w:id="1429274768">
      <w:bodyDiv w:val="1"/>
      <w:marLeft w:val="0"/>
      <w:marRight w:val="0"/>
      <w:marTop w:val="0"/>
      <w:marBottom w:val="0"/>
      <w:divBdr>
        <w:top w:val="none" w:sz="0" w:space="0" w:color="auto"/>
        <w:left w:val="none" w:sz="0" w:space="0" w:color="auto"/>
        <w:bottom w:val="none" w:sz="0" w:space="0" w:color="auto"/>
        <w:right w:val="none" w:sz="0" w:space="0" w:color="auto"/>
      </w:divBdr>
    </w:div>
    <w:div w:id="1452480831">
      <w:bodyDiv w:val="1"/>
      <w:marLeft w:val="0"/>
      <w:marRight w:val="0"/>
      <w:marTop w:val="0"/>
      <w:marBottom w:val="0"/>
      <w:divBdr>
        <w:top w:val="none" w:sz="0" w:space="0" w:color="auto"/>
        <w:left w:val="none" w:sz="0" w:space="0" w:color="auto"/>
        <w:bottom w:val="none" w:sz="0" w:space="0" w:color="auto"/>
        <w:right w:val="none" w:sz="0" w:space="0" w:color="auto"/>
      </w:divBdr>
    </w:div>
    <w:div w:id="1469586383">
      <w:bodyDiv w:val="1"/>
      <w:marLeft w:val="0"/>
      <w:marRight w:val="0"/>
      <w:marTop w:val="0"/>
      <w:marBottom w:val="0"/>
      <w:divBdr>
        <w:top w:val="none" w:sz="0" w:space="0" w:color="auto"/>
        <w:left w:val="none" w:sz="0" w:space="0" w:color="auto"/>
        <w:bottom w:val="none" w:sz="0" w:space="0" w:color="auto"/>
        <w:right w:val="none" w:sz="0" w:space="0" w:color="auto"/>
      </w:divBdr>
    </w:div>
    <w:div w:id="1475560957">
      <w:bodyDiv w:val="1"/>
      <w:marLeft w:val="0"/>
      <w:marRight w:val="0"/>
      <w:marTop w:val="0"/>
      <w:marBottom w:val="0"/>
      <w:divBdr>
        <w:top w:val="none" w:sz="0" w:space="0" w:color="auto"/>
        <w:left w:val="none" w:sz="0" w:space="0" w:color="auto"/>
        <w:bottom w:val="none" w:sz="0" w:space="0" w:color="auto"/>
        <w:right w:val="none" w:sz="0" w:space="0" w:color="auto"/>
      </w:divBdr>
    </w:div>
    <w:div w:id="1492873474">
      <w:bodyDiv w:val="1"/>
      <w:marLeft w:val="0"/>
      <w:marRight w:val="0"/>
      <w:marTop w:val="0"/>
      <w:marBottom w:val="0"/>
      <w:divBdr>
        <w:top w:val="none" w:sz="0" w:space="0" w:color="auto"/>
        <w:left w:val="none" w:sz="0" w:space="0" w:color="auto"/>
        <w:bottom w:val="none" w:sz="0" w:space="0" w:color="auto"/>
        <w:right w:val="none" w:sz="0" w:space="0" w:color="auto"/>
      </w:divBdr>
    </w:div>
    <w:div w:id="1493638564">
      <w:bodyDiv w:val="1"/>
      <w:marLeft w:val="0"/>
      <w:marRight w:val="0"/>
      <w:marTop w:val="0"/>
      <w:marBottom w:val="0"/>
      <w:divBdr>
        <w:top w:val="none" w:sz="0" w:space="0" w:color="auto"/>
        <w:left w:val="none" w:sz="0" w:space="0" w:color="auto"/>
        <w:bottom w:val="none" w:sz="0" w:space="0" w:color="auto"/>
        <w:right w:val="none" w:sz="0" w:space="0" w:color="auto"/>
      </w:divBdr>
    </w:div>
    <w:div w:id="1557424573">
      <w:bodyDiv w:val="1"/>
      <w:marLeft w:val="0"/>
      <w:marRight w:val="0"/>
      <w:marTop w:val="0"/>
      <w:marBottom w:val="0"/>
      <w:divBdr>
        <w:top w:val="none" w:sz="0" w:space="0" w:color="auto"/>
        <w:left w:val="none" w:sz="0" w:space="0" w:color="auto"/>
        <w:bottom w:val="none" w:sz="0" w:space="0" w:color="auto"/>
        <w:right w:val="none" w:sz="0" w:space="0" w:color="auto"/>
      </w:divBdr>
    </w:div>
    <w:div w:id="1583754977">
      <w:bodyDiv w:val="1"/>
      <w:marLeft w:val="0"/>
      <w:marRight w:val="0"/>
      <w:marTop w:val="0"/>
      <w:marBottom w:val="0"/>
      <w:divBdr>
        <w:top w:val="none" w:sz="0" w:space="0" w:color="auto"/>
        <w:left w:val="none" w:sz="0" w:space="0" w:color="auto"/>
        <w:bottom w:val="none" w:sz="0" w:space="0" w:color="auto"/>
        <w:right w:val="none" w:sz="0" w:space="0" w:color="auto"/>
      </w:divBdr>
    </w:div>
    <w:div w:id="1602833926">
      <w:bodyDiv w:val="1"/>
      <w:marLeft w:val="0"/>
      <w:marRight w:val="0"/>
      <w:marTop w:val="0"/>
      <w:marBottom w:val="0"/>
      <w:divBdr>
        <w:top w:val="none" w:sz="0" w:space="0" w:color="auto"/>
        <w:left w:val="none" w:sz="0" w:space="0" w:color="auto"/>
        <w:bottom w:val="none" w:sz="0" w:space="0" w:color="auto"/>
        <w:right w:val="none" w:sz="0" w:space="0" w:color="auto"/>
      </w:divBdr>
    </w:div>
    <w:div w:id="1603105254">
      <w:bodyDiv w:val="1"/>
      <w:marLeft w:val="0"/>
      <w:marRight w:val="0"/>
      <w:marTop w:val="0"/>
      <w:marBottom w:val="0"/>
      <w:divBdr>
        <w:top w:val="none" w:sz="0" w:space="0" w:color="auto"/>
        <w:left w:val="none" w:sz="0" w:space="0" w:color="auto"/>
        <w:bottom w:val="none" w:sz="0" w:space="0" w:color="auto"/>
        <w:right w:val="none" w:sz="0" w:space="0" w:color="auto"/>
      </w:divBdr>
    </w:div>
    <w:div w:id="1634140341">
      <w:bodyDiv w:val="1"/>
      <w:marLeft w:val="0"/>
      <w:marRight w:val="0"/>
      <w:marTop w:val="0"/>
      <w:marBottom w:val="0"/>
      <w:divBdr>
        <w:top w:val="none" w:sz="0" w:space="0" w:color="auto"/>
        <w:left w:val="none" w:sz="0" w:space="0" w:color="auto"/>
        <w:bottom w:val="none" w:sz="0" w:space="0" w:color="auto"/>
        <w:right w:val="none" w:sz="0" w:space="0" w:color="auto"/>
      </w:divBdr>
    </w:div>
    <w:div w:id="1635527252">
      <w:bodyDiv w:val="1"/>
      <w:marLeft w:val="0"/>
      <w:marRight w:val="0"/>
      <w:marTop w:val="0"/>
      <w:marBottom w:val="0"/>
      <w:divBdr>
        <w:top w:val="none" w:sz="0" w:space="0" w:color="auto"/>
        <w:left w:val="none" w:sz="0" w:space="0" w:color="auto"/>
        <w:bottom w:val="none" w:sz="0" w:space="0" w:color="auto"/>
        <w:right w:val="none" w:sz="0" w:space="0" w:color="auto"/>
      </w:divBdr>
    </w:div>
    <w:div w:id="1650283892">
      <w:bodyDiv w:val="1"/>
      <w:marLeft w:val="0"/>
      <w:marRight w:val="0"/>
      <w:marTop w:val="0"/>
      <w:marBottom w:val="0"/>
      <w:divBdr>
        <w:top w:val="none" w:sz="0" w:space="0" w:color="auto"/>
        <w:left w:val="none" w:sz="0" w:space="0" w:color="auto"/>
        <w:bottom w:val="none" w:sz="0" w:space="0" w:color="auto"/>
        <w:right w:val="none" w:sz="0" w:space="0" w:color="auto"/>
      </w:divBdr>
    </w:div>
    <w:div w:id="1687251955">
      <w:bodyDiv w:val="1"/>
      <w:marLeft w:val="0"/>
      <w:marRight w:val="0"/>
      <w:marTop w:val="0"/>
      <w:marBottom w:val="0"/>
      <w:divBdr>
        <w:top w:val="none" w:sz="0" w:space="0" w:color="auto"/>
        <w:left w:val="none" w:sz="0" w:space="0" w:color="auto"/>
        <w:bottom w:val="none" w:sz="0" w:space="0" w:color="auto"/>
        <w:right w:val="none" w:sz="0" w:space="0" w:color="auto"/>
      </w:divBdr>
    </w:div>
    <w:div w:id="1715235686">
      <w:bodyDiv w:val="1"/>
      <w:marLeft w:val="0"/>
      <w:marRight w:val="0"/>
      <w:marTop w:val="0"/>
      <w:marBottom w:val="0"/>
      <w:divBdr>
        <w:top w:val="none" w:sz="0" w:space="0" w:color="auto"/>
        <w:left w:val="none" w:sz="0" w:space="0" w:color="auto"/>
        <w:bottom w:val="none" w:sz="0" w:space="0" w:color="auto"/>
        <w:right w:val="none" w:sz="0" w:space="0" w:color="auto"/>
      </w:divBdr>
    </w:div>
    <w:div w:id="1719477866">
      <w:bodyDiv w:val="1"/>
      <w:marLeft w:val="0"/>
      <w:marRight w:val="0"/>
      <w:marTop w:val="0"/>
      <w:marBottom w:val="0"/>
      <w:divBdr>
        <w:top w:val="none" w:sz="0" w:space="0" w:color="auto"/>
        <w:left w:val="none" w:sz="0" w:space="0" w:color="auto"/>
        <w:bottom w:val="none" w:sz="0" w:space="0" w:color="auto"/>
        <w:right w:val="none" w:sz="0" w:space="0" w:color="auto"/>
      </w:divBdr>
    </w:div>
    <w:div w:id="1733000149">
      <w:bodyDiv w:val="1"/>
      <w:marLeft w:val="0"/>
      <w:marRight w:val="0"/>
      <w:marTop w:val="0"/>
      <w:marBottom w:val="0"/>
      <w:divBdr>
        <w:top w:val="none" w:sz="0" w:space="0" w:color="auto"/>
        <w:left w:val="none" w:sz="0" w:space="0" w:color="auto"/>
        <w:bottom w:val="none" w:sz="0" w:space="0" w:color="auto"/>
        <w:right w:val="none" w:sz="0" w:space="0" w:color="auto"/>
      </w:divBdr>
    </w:div>
    <w:div w:id="1755470882">
      <w:bodyDiv w:val="1"/>
      <w:marLeft w:val="0"/>
      <w:marRight w:val="0"/>
      <w:marTop w:val="0"/>
      <w:marBottom w:val="0"/>
      <w:divBdr>
        <w:top w:val="none" w:sz="0" w:space="0" w:color="auto"/>
        <w:left w:val="none" w:sz="0" w:space="0" w:color="auto"/>
        <w:bottom w:val="none" w:sz="0" w:space="0" w:color="auto"/>
        <w:right w:val="none" w:sz="0" w:space="0" w:color="auto"/>
      </w:divBdr>
    </w:div>
    <w:div w:id="1787119144">
      <w:bodyDiv w:val="1"/>
      <w:marLeft w:val="0"/>
      <w:marRight w:val="0"/>
      <w:marTop w:val="0"/>
      <w:marBottom w:val="0"/>
      <w:divBdr>
        <w:top w:val="none" w:sz="0" w:space="0" w:color="auto"/>
        <w:left w:val="none" w:sz="0" w:space="0" w:color="auto"/>
        <w:bottom w:val="none" w:sz="0" w:space="0" w:color="auto"/>
        <w:right w:val="none" w:sz="0" w:space="0" w:color="auto"/>
      </w:divBdr>
    </w:div>
    <w:div w:id="1808817384">
      <w:bodyDiv w:val="1"/>
      <w:marLeft w:val="0"/>
      <w:marRight w:val="0"/>
      <w:marTop w:val="0"/>
      <w:marBottom w:val="0"/>
      <w:divBdr>
        <w:top w:val="none" w:sz="0" w:space="0" w:color="auto"/>
        <w:left w:val="none" w:sz="0" w:space="0" w:color="auto"/>
        <w:bottom w:val="none" w:sz="0" w:space="0" w:color="auto"/>
        <w:right w:val="none" w:sz="0" w:space="0" w:color="auto"/>
      </w:divBdr>
    </w:div>
    <w:div w:id="1817137486">
      <w:bodyDiv w:val="1"/>
      <w:marLeft w:val="0"/>
      <w:marRight w:val="0"/>
      <w:marTop w:val="0"/>
      <w:marBottom w:val="0"/>
      <w:divBdr>
        <w:top w:val="none" w:sz="0" w:space="0" w:color="auto"/>
        <w:left w:val="none" w:sz="0" w:space="0" w:color="auto"/>
        <w:bottom w:val="none" w:sz="0" w:space="0" w:color="auto"/>
        <w:right w:val="none" w:sz="0" w:space="0" w:color="auto"/>
      </w:divBdr>
    </w:div>
    <w:div w:id="1826968294">
      <w:bodyDiv w:val="1"/>
      <w:marLeft w:val="0"/>
      <w:marRight w:val="0"/>
      <w:marTop w:val="0"/>
      <w:marBottom w:val="0"/>
      <w:divBdr>
        <w:top w:val="none" w:sz="0" w:space="0" w:color="auto"/>
        <w:left w:val="none" w:sz="0" w:space="0" w:color="auto"/>
        <w:bottom w:val="none" w:sz="0" w:space="0" w:color="auto"/>
        <w:right w:val="none" w:sz="0" w:space="0" w:color="auto"/>
      </w:divBdr>
    </w:div>
    <w:div w:id="1836415405">
      <w:bodyDiv w:val="1"/>
      <w:marLeft w:val="0"/>
      <w:marRight w:val="0"/>
      <w:marTop w:val="0"/>
      <w:marBottom w:val="0"/>
      <w:divBdr>
        <w:top w:val="none" w:sz="0" w:space="0" w:color="auto"/>
        <w:left w:val="none" w:sz="0" w:space="0" w:color="auto"/>
        <w:bottom w:val="none" w:sz="0" w:space="0" w:color="auto"/>
        <w:right w:val="none" w:sz="0" w:space="0" w:color="auto"/>
      </w:divBdr>
    </w:div>
    <w:div w:id="1870489995">
      <w:bodyDiv w:val="1"/>
      <w:marLeft w:val="0"/>
      <w:marRight w:val="0"/>
      <w:marTop w:val="0"/>
      <w:marBottom w:val="0"/>
      <w:divBdr>
        <w:top w:val="none" w:sz="0" w:space="0" w:color="auto"/>
        <w:left w:val="none" w:sz="0" w:space="0" w:color="auto"/>
        <w:bottom w:val="none" w:sz="0" w:space="0" w:color="auto"/>
        <w:right w:val="none" w:sz="0" w:space="0" w:color="auto"/>
      </w:divBdr>
    </w:div>
    <w:div w:id="1883520808">
      <w:bodyDiv w:val="1"/>
      <w:marLeft w:val="0"/>
      <w:marRight w:val="0"/>
      <w:marTop w:val="0"/>
      <w:marBottom w:val="0"/>
      <w:divBdr>
        <w:top w:val="none" w:sz="0" w:space="0" w:color="auto"/>
        <w:left w:val="none" w:sz="0" w:space="0" w:color="auto"/>
        <w:bottom w:val="none" w:sz="0" w:space="0" w:color="auto"/>
        <w:right w:val="none" w:sz="0" w:space="0" w:color="auto"/>
      </w:divBdr>
    </w:div>
    <w:div w:id="1895657662">
      <w:bodyDiv w:val="1"/>
      <w:marLeft w:val="0"/>
      <w:marRight w:val="0"/>
      <w:marTop w:val="0"/>
      <w:marBottom w:val="0"/>
      <w:divBdr>
        <w:top w:val="none" w:sz="0" w:space="0" w:color="auto"/>
        <w:left w:val="none" w:sz="0" w:space="0" w:color="auto"/>
        <w:bottom w:val="none" w:sz="0" w:space="0" w:color="auto"/>
        <w:right w:val="none" w:sz="0" w:space="0" w:color="auto"/>
      </w:divBdr>
    </w:div>
    <w:div w:id="1909071558">
      <w:bodyDiv w:val="1"/>
      <w:marLeft w:val="0"/>
      <w:marRight w:val="0"/>
      <w:marTop w:val="0"/>
      <w:marBottom w:val="0"/>
      <w:divBdr>
        <w:top w:val="none" w:sz="0" w:space="0" w:color="auto"/>
        <w:left w:val="none" w:sz="0" w:space="0" w:color="auto"/>
        <w:bottom w:val="none" w:sz="0" w:space="0" w:color="auto"/>
        <w:right w:val="none" w:sz="0" w:space="0" w:color="auto"/>
      </w:divBdr>
    </w:div>
    <w:div w:id="1910114155">
      <w:bodyDiv w:val="1"/>
      <w:marLeft w:val="0"/>
      <w:marRight w:val="0"/>
      <w:marTop w:val="0"/>
      <w:marBottom w:val="0"/>
      <w:divBdr>
        <w:top w:val="none" w:sz="0" w:space="0" w:color="auto"/>
        <w:left w:val="none" w:sz="0" w:space="0" w:color="auto"/>
        <w:bottom w:val="none" w:sz="0" w:space="0" w:color="auto"/>
        <w:right w:val="none" w:sz="0" w:space="0" w:color="auto"/>
      </w:divBdr>
    </w:div>
    <w:div w:id="1914470135">
      <w:bodyDiv w:val="1"/>
      <w:marLeft w:val="0"/>
      <w:marRight w:val="0"/>
      <w:marTop w:val="0"/>
      <w:marBottom w:val="0"/>
      <w:divBdr>
        <w:top w:val="none" w:sz="0" w:space="0" w:color="auto"/>
        <w:left w:val="none" w:sz="0" w:space="0" w:color="auto"/>
        <w:bottom w:val="none" w:sz="0" w:space="0" w:color="auto"/>
        <w:right w:val="none" w:sz="0" w:space="0" w:color="auto"/>
      </w:divBdr>
    </w:div>
    <w:div w:id="1941598181">
      <w:bodyDiv w:val="1"/>
      <w:marLeft w:val="0"/>
      <w:marRight w:val="0"/>
      <w:marTop w:val="0"/>
      <w:marBottom w:val="0"/>
      <w:divBdr>
        <w:top w:val="none" w:sz="0" w:space="0" w:color="auto"/>
        <w:left w:val="none" w:sz="0" w:space="0" w:color="auto"/>
        <w:bottom w:val="none" w:sz="0" w:space="0" w:color="auto"/>
        <w:right w:val="none" w:sz="0" w:space="0" w:color="auto"/>
      </w:divBdr>
    </w:div>
    <w:div w:id="1966740464">
      <w:bodyDiv w:val="1"/>
      <w:marLeft w:val="0"/>
      <w:marRight w:val="0"/>
      <w:marTop w:val="0"/>
      <w:marBottom w:val="0"/>
      <w:divBdr>
        <w:top w:val="none" w:sz="0" w:space="0" w:color="auto"/>
        <w:left w:val="none" w:sz="0" w:space="0" w:color="auto"/>
        <w:bottom w:val="none" w:sz="0" w:space="0" w:color="auto"/>
        <w:right w:val="none" w:sz="0" w:space="0" w:color="auto"/>
      </w:divBdr>
    </w:div>
    <w:div w:id="1988973250">
      <w:bodyDiv w:val="1"/>
      <w:marLeft w:val="0"/>
      <w:marRight w:val="0"/>
      <w:marTop w:val="0"/>
      <w:marBottom w:val="0"/>
      <w:divBdr>
        <w:top w:val="none" w:sz="0" w:space="0" w:color="auto"/>
        <w:left w:val="none" w:sz="0" w:space="0" w:color="auto"/>
        <w:bottom w:val="none" w:sz="0" w:space="0" w:color="auto"/>
        <w:right w:val="none" w:sz="0" w:space="0" w:color="auto"/>
      </w:divBdr>
    </w:div>
    <w:div w:id="2003660774">
      <w:bodyDiv w:val="1"/>
      <w:marLeft w:val="0"/>
      <w:marRight w:val="0"/>
      <w:marTop w:val="0"/>
      <w:marBottom w:val="0"/>
      <w:divBdr>
        <w:top w:val="none" w:sz="0" w:space="0" w:color="auto"/>
        <w:left w:val="none" w:sz="0" w:space="0" w:color="auto"/>
        <w:bottom w:val="none" w:sz="0" w:space="0" w:color="auto"/>
        <w:right w:val="none" w:sz="0" w:space="0" w:color="auto"/>
      </w:divBdr>
    </w:div>
    <w:div w:id="2047561206">
      <w:bodyDiv w:val="1"/>
      <w:marLeft w:val="0"/>
      <w:marRight w:val="0"/>
      <w:marTop w:val="0"/>
      <w:marBottom w:val="0"/>
      <w:divBdr>
        <w:top w:val="none" w:sz="0" w:space="0" w:color="auto"/>
        <w:left w:val="none" w:sz="0" w:space="0" w:color="auto"/>
        <w:bottom w:val="none" w:sz="0" w:space="0" w:color="auto"/>
        <w:right w:val="none" w:sz="0" w:space="0" w:color="auto"/>
      </w:divBdr>
    </w:div>
    <w:div w:id="2053189322">
      <w:bodyDiv w:val="1"/>
      <w:marLeft w:val="0"/>
      <w:marRight w:val="0"/>
      <w:marTop w:val="0"/>
      <w:marBottom w:val="0"/>
      <w:divBdr>
        <w:top w:val="none" w:sz="0" w:space="0" w:color="auto"/>
        <w:left w:val="none" w:sz="0" w:space="0" w:color="auto"/>
        <w:bottom w:val="none" w:sz="0" w:space="0" w:color="auto"/>
        <w:right w:val="none" w:sz="0" w:space="0" w:color="auto"/>
      </w:divBdr>
    </w:div>
    <w:div w:id="2058620282">
      <w:bodyDiv w:val="1"/>
      <w:marLeft w:val="0"/>
      <w:marRight w:val="0"/>
      <w:marTop w:val="0"/>
      <w:marBottom w:val="0"/>
      <w:divBdr>
        <w:top w:val="none" w:sz="0" w:space="0" w:color="auto"/>
        <w:left w:val="none" w:sz="0" w:space="0" w:color="auto"/>
        <w:bottom w:val="none" w:sz="0" w:space="0" w:color="auto"/>
        <w:right w:val="none" w:sz="0" w:space="0" w:color="auto"/>
      </w:divBdr>
    </w:div>
    <w:div w:id="2070415125">
      <w:bodyDiv w:val="1"/>
      <w:marLeft w:val="0"/>
      <w:marRight w:val="0"/>
      <w:marTop w:val="0"/>
      <w:marBottom w:val="0"/>
      <w:divBdr>
        <w:top w:val="none" w:sz="0" w:space="0" w:color="auto"/>
        <w:left w:val="none" w:sz="0" w:space="0" w:color="auto"/>
        <w:bottom w:val="none" w:sz="0" w:space="0" w:color="auto"/>
        <w:right w:val="none" w:sz="0" w:space="0" w:color="auto"/>
      </w:divBdr>
    </w:div>
    <w:div w:id="2073652287">
      <w:bodyDiv w:val="1"/>
      <w:marLeft w:val="0"/>
      <w:marRight w:val="0"/>
      <w:marTop w:val="0"/>
      <w:marBottom w:val="0"/>
      <w:divBdr>
        <w:top w:val="none" w:sz="0" w:space="0" w:color="auto"/>
        <w:left w:val="none" w:sz="0" w:space="0" w:color="auto"/>
        <w:bottom w:val="none" w:sz="0" w:space="0" w:color="auto"/>
        <w:right w:val="none" w:sz="0" w:space="0" w:color="auto"/>
      </w:divBdr>
      <w:divsChild>
        <w:div w:id="1231429464">
          <w:marLeft w:val="0"/>
          <w:marRight w:val="0"/>
          <w:marTop w:val="0"/>
          <w:marBottom w:val="0"/>
          <w:divBdr>
            <w:top w:val="none" w:sz="0" w:space="0" w:color="auto"/>
            <w:left w:val="none" w:sz="0" w:space="0" w:color="auto"/>
            <w:bottom w:val="none" w:sz="0" w:space="0" w:color="auto"/>
            <w:right w:val="none" w:sz="0" w:space="0" w:color="auto"/>
          </w:divBdr>
          <w:divsChild>
            <w:div w:id="1994867969">
              <w:marLeft w:val="0"/>
              <w:marRight w:val="0"/>
              <w:marTop w:val="0"/>
              <w:marBottom w:val="0"/>
              <w:divBdr>
                <w:top w:val="none" w:sz="0" w:space="0" w:color="auto"/>
                <w:left w:val="none" w:sz="0" w:space="0" w:color="auto"/>
                <w:bottom w:val="none" w:sz="0" w:space="0" w:color="auto"/>
                <w:right w:val="none" w:sz="0" w:space="0" w:color="auto"/>
              </w:divBdr>
              <w:divsChild>
                <w:div w:id="130638909">
                  <w:marLeft w:val="0"/>
                  <w:marRight w:val="0"/>
                  <w:marTop w:val="0"/>
                  <w:marBottom w:val="0"/>
                  <w:divBdr>
                    <w:top w:val="none" w:sz="0" w:space="0" w:color="auto"/>
                    <w:left w:val="none" w:sz="0" w:space="0" w:color="auto"/>
                    <w:bottom w:val="none" w:sz="0" w:space="0" w:color="auto"/>
                    <w:right w:val="none" w:sz="0" w:space="0" w:color="auto"/>
                  </w:divBdr>
                </w:div>
                <w:div w:id="449784501">
                  <w:marLeft w:val="0"/>
                  <w:marRight w:val="0"/>
                  <w:marTop w:val="0"/>
                  <w:marBottom w:val="0"/>
                  <w:divBdr>
                    <w:top w:val="none" w:sz="0" w:space="0" w:color="auto"/>
                    <w:left w:val="none" w:sz="0" w:space="0" w:color="auto"/>
                    <w:bottom w:val="none" w:sz="0" w:space="0" w:color="auto"/>
                    <w:right w:val="none" w:sz="0" w:space="0" w:color="auto"/>
                  </w:divBdr>
                </w:div>
                <w:div w:id="590432416">
                  <w:marLeft w:val="0"/>
                  <w:marRight w:val="0"/>
                  <w:marTop w:val="0"/>
                  <w:marBottom w:val="0"/>
                  <w:divBdr>
                    <w:top w:val="none" w:sz="0" w:space="0" w:color="auto"/>
                    <w:left w:val="none" w:sz="0" w:space="0" w:color="auto"/>
                    <w:bottom w:val="none" w:sz="0" w:space="0" w:color="auto"/>
                    <w:right w:val="none" w:sz="0" w:space="0" w:color="auto"/>
                  </w:divBdr>
                </w:div>
                <w:div w:id="982270806">
                  <w:marLeft w:val="0"/>
                  <w:marRight w:val="0"/>
                  <w:marTop w:val="0"/>
                  <w:marBottom w:val="0"/>
                  <w:divBdr>
                    <w:top w:val="none" w:sz="0" w:space="0" w:color="auto"/>
                    <w:left w:val="none" w:sz="0" w:space="0" w:color="auto"/>
                    <w:bottom w:val="none" w:sz="0" w:space="0" w:color="auto"/>
                    <w:right w:val="none" w:sz="0" w:space="0" w:color="auto"/>
                  </w:divBdr>
                </w:div>
                <w:div w:id="1735816808">
                  <w:marLeft w:val="0"/>
                  <w:marRight w:val="0"/>
                  <w:marTop w:val="0"/>
                  <w:marBottom w:val="0"/>
                  <w:divBdr>
                    <w:top w:val="none" w:sz="0" w:space="0" w:color="auto"/>
                    <w:left w:val="none" w:sz="0" w:space="0" w:color="auto"/>
                    <w:bottom w:val="none" w:sz="0" w:space="0" w:color="auto"/>
                    <w:right w:val="none" w:sz="0" w:space="0" w:color="auto"/>
                  </w:divBdr>
                </w:div>
                <w:div w:id="184362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872152">
      <w:bodyDiv w:val="1"/>
      <w:marLeft w:val="0"/>
      <w:marRight w:val="0"/>
      <w:marTop w:val="0"/>
      <w:marBottom w:val="0"/>
      <w:divBdr>
        <w:top w:val="none" w:sz="0" w:space="0" w:color="auto"/>
        <w:left w:val="none" w:sz="0" w:space="0" w:color="auto"/>
        <w:bottom w:val="none" w:sz="0" w:space="0" w:color="auto"/>
        <w:right w:val="none" w:sz="0" w:space="0" w:color="auto"/>
      </w:divBdr>
    </w:div>
    <w:div w:id="2102605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po.gov/fdsys/browse/collection.action?collectionCode=F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omeport.uscg.mil/mycg/portal/ep/contentView.do?channelId=-18346&amp;contentId=159304&amp;programId=132092&amp;programPage=%2Fep%2Fprogram%2Feditorial.jsp&amp;pageTypeId=13489&amp;contentType=EDITORIAL&amp;BV_SessionID=@@@@0796178689.1354819223@@@@&amp;BV_EngineID=ccccadfihleegigcfngcfkmdfhfdfgm.0" TargetMode="External"/><Relationship Id="rId5" Type="http://schemas.openxmlformats.org/officeDocument/2006/relationships/webSettings" Target="webSettings.xml"/><Relationship Id="rId10" Type="http://schemas.openxmlformats.org/officeDocument/2006/relationships/hyperlink" Target="http://www.uscg.mil/hq/cg5/cg522/cg5224/" TargetMode="External"/><Relationship Id="rId4" Type="http://schemas.openxmlformats.org/officeDocument/2006/relationships/settings" Target="settings.xml"/><Relationship Id="rId9" Type="http://schemas.openxmlformats.org/officeDocument/2006/relationships/hyperlink" Target="http://thomas.loc.gov/" TargetMode="Externa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ADB54C-4D4F-4753-BCD6-374A05A6B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1569</Words>
  <Characters>9090</Characters>
  <Application>Microsoft Office Word</Application>
  <DocSecurity>4</DocSecurity>
  <Lines>75</Lines>
  <Paragraphs>21</Paragraphs>
  <ScaleCrop>false</ScaleCrop>
  <HeadingPairs>
    <vt:vector size="2" baseType="variant">
      <vt:variant>
        <vt:lpstr>Title</vt:lpstr>
      </vt:variant>
      <vt:variant>
        <vt:i4>1</vt:i4>
      </vt:variant>
    </vt:vector>
  </HeadingPairs>
  <TitlesOfParts>
    <vt:vector size="1" baseType="lpstr">
      <vt:lpstr>CHAMBER OF SHIPPING OF AMERICA</vt:lpstr>
    </vt:vector>
  </TitlesOfParts>
  <Company>Chamber of Shipping of America</Company>
  <LinksUpToDate>false</LinksUpToDate>
  <CharactersWithSpaces>10638</CharactersWithSpaces>
  <SharedDoc>false</SharedDoc>
  <HLinks>
    <vt:vector size="30" baseType="variant">
      <vt:variant>
        <vt:i4>7798847</vt:i4>
      </vt:variant>
      <vt:variant>
        <vt:i4>12</vt:i4>
      </vt:variant>
      <vt:variant>
        <vt:i4>0</vt:i4>
      </vt:variant>
      <vt:variant>
        <vt:i4>5</vt:i4>
      </vt:variant>
      <vt:variant>
        <vt:lpwstr>http://www.uscg.mil/hq/cg5/cg522/cg5224/bwm.asp</vt:lpwstr>
      </vt:variant>
      <vt:variant>
        <vt:lpwstr/>
      </vt:variant>
      <vt:variant>
        <vt:i4>6422625</vt:i4>
      </vt:variant>
      <vt:variant>
        <vt:i4>9</vt:i4>
      </vt:variant>
      <vt:variant>
        <vt:i4>0</vt:i4>
      </vt:variant>
      <vt:variant>
        <vt:i4>5</vt:i4>
      </vt:variant>
      <vt:variant>
        <vt:lpwstr>http://www.epa.gov/compliance/civil/caa/caaenfprog.html</vt:lpwstr>
      </vt:variant>
      <vt:variant>
        <vt:lpwstr/>
      </vt:variant>
      <vt:variant>
        <vt:i4>7798847</vt:i4>
      </vt:variant>
      <vt:variant>
        <vt:i4>6</vt:i4>
      </vt:variant>
      <vt:variant>
        <vt:i4>0</vt:i4>
      </vt:variant>
      <vt:variant>
        <vt:i4>5</vt:i4>
      </vt:variant>
      <vt:variant>
        <vt:lpwstr>http://www.uscg.mil/hq/cg5/cg522/cg5224/bwm.asp</vt:lpwstr>
      </vt:variant>
      <vt:variant>
        <vt:lpwstr/>
      </vt:variant>
      <vt:variant>
        <vt:i4>8257633</vt:i4>
      </vt:variant>
      <vt:variant>
        <vt:i4>3</vt:i4>
      </vt:variant>
      <vt:variant>
        <vt:i4>0</vt:i4>
      </vt:variant>
      <vt:variant>
        <vt:i4>5</vt:i4>
      </vt:variant>
      <vt:variant>
        <vt:lpwstr>http://thomas.loc.gov/</vt:lpwstr>
      </vt:variant>
      <vt:variant>
        <vt:lpwstr/>
      </vt:variant>
      <vt:variant>
        <vt:i4>2883692</vt:i4>
      </vt:variant>
      <vt:variant>
        <vt:i4>0</vt:i4>
      </vt:variant>
      <vt:variant>
        <vt:i4>0</vt:i4>
      </vt:variant>
      <vt:variant>
        <vt:i4>5</vt:i4>
      </vt:variant>
      <vt:variant>
        <vt:lpwstr>http://www.gpo.gov/fdsys/browse/collection.action?collectionCode=FR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CHAMBER OF SHIPPING OF AMERICA</dc:title>
  <dc:creator>Kathy</dc:creator>
  <cp:lastModifiedBy> </cp:lastModifiedBy>
  <cp:revision>2</cp:revision>
  <cp:lastPrinted>2011-08-30T19:01:00Z</cp:lastPrinted>
  <dcterms:created xsi:type="dcterms:W3CDTF">2012-12-10T11:33:00Z</dcterms:created>
  <dcterms:modified xsi:type="dcterms:W3CDTF">2012-12-10T11:33:00Z</dcterms:modified>
</cp:coreProperties>
</file>