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FB3" w:rsidRPr="008F5A6D" w:rsidRDefault="00090FB3" w:rsidP="0088621A">
      <w:pPr>
        <w:jc w:val="center"/>
        <w:rPr>
          <w:rFonts w:ascii="Verdana" w:hAnsi="Verdana" w:cs="Arial"/>
          <w:b/>
          <w:sz w:val="22"/>
          <w:szCs w:val="22"/>
        </w:rPr>
      </w:pPr>
      <w:r w:rsidRPr="008F5A6D">
        <w:rPr>
          <w:rFonts w:ascii="Verdana" w:hAnsi="Verdana" w:cs="Arial"/>
          <w:b/>
          <w:sz w:val="22"/>
          <w:szCs w:val="22"/>
        </w:rPr>
        <w:t>CHAMBER OF SHIPPING OF AMERICA</w:t>
      </w:r>
    </w:p>
    <w:p w:rsidR="00090FB3" w:rsidRPr="008F5A6D" w:rsidRDefault="00090FB3" w:rsidP="0088621A">
      <w:pPr>
        <w:jc w:val="center"/>
        <w:rPr>
          <w:rFonts w:ascii="Verdana" w:hAnsi="Verdana" w:cs="Arial"/>
          <w:b/>
          <w:sz w:val="22"/>
          <w:szCs w:val="22"/>
        </w:rPr>
      </w:pPr>
    </w:p>
    <w:p w:rsidR="00090FB3" w:rsidRPr="008F5A6D" w:rsidRDefault="00090FB3" w:rsidP="0088621A">
      <w:pPr>
        <w:jc w:val="center"/>
        <w:rPr>
          <w:rFonts w:ascii="Verdana" w:hAnsi="Verdana" w:cs="Arial"/>
          <w:b/>
          <w:sz w:val="22"/>
          <w:szCs w:val="22"/>
        </w:rPr>
      </w:pPr>
      <w:r w:rsidRPr="008F5A6D">
        <w:rPr>
          <w:rFonts w:ascii="Verdana" w:hAnsi="Verdana" w:cs="Arial"/>
          <w:b/>
          <w:sz w:val="22"/>
          <w:szCs w:val="22"/>
        </w:rPr>
        <w:t>MONTHLY REPORT</w:t>
      </w:r>
      <w:r w:rsidR="000F26AE">
        <w:rPr>
          <w:rFonts w:ascii="Verdana" w:hAnsi="Verdana" w:cs="Arial"/>
          <w:b/>
          <w:sz w:val="22"/>
          <w:szCs w:val="22"/>
        </w:rPr>
        <w:t xml:space="preserve"> FOR </w:t>
      </w:r>
      <w:r w:rsidR="001D48C3">
        <w:rPr>
          <w:rFonts w:ascii="Verdana" w:hAnsi="Verdana" w:cs="Arial"/>
          <w:b/>
          <w:sz w:val="22"/>
          <w:szCs w:val="22"/>
        </w:rPr>
        <w:t xml:space="preserve">THE INTERNATIONAL </w:t>
      </w:r>
      <w:bookmarkStart w:id="0" w:name="_GoBack"/>
      <w:bookmarkEnd w:id="0"/>
      <w:r w:rsidR="001D48C3">
        <w:rPr>
          <w:rFonts w:ascii="Verdana" w:hAnsi="Verdana" w:cs="Arial"/>
          <w:b/>
          <w:sz w:val="22"/>
          <w:szCs w:val="22"/>
        </w:rPr>
        <w:t>CHAMBER OF SHIPPING</w:t>
      </w:r>
    </w:p>
    <w:p w:rsidR="00090FB3" w:rsidRPr="008F5A6D" w:rsidRDefault="00090FB3" w:rsidP="0088621A">
      <w:pPr>
        <w:jc w:val="center"/>
        <w:rPr>
          <w:rFonts w:ascii="Verdana" w:hAnsi="Verdana" w:cs="Arial"/>
          <w:b/>
          <w:sz w:val="22"/>
          <w:szCs w:val="22"/>
        </w:rPr>
      </w:pPr>
    </w:p>
    <w:p w:rsidR="00E576BB" w:rsidRPr="008F5A6D" w:rsidRDefault="00090FB3" w:rsidP="0088621A">
      <w:pPr>
        <w:jc w:val="center"/>
        <w:rPr>
          <w:rFonts w:ascii="Verdana" w:hAnsi="Verdana" w:cs="Arial"/>
          <w:b/>
          <w:sz w:val="22"/>
          <w:szCs w:val="22"/>
        </w:rPr>
      </w:pPr>
      <w:r w:rsidRPr="008F5A6D">
        <w:rPr>
          <w:rFonts w:ascii="Verdana" w:hAnsi="Verdana" w:cs="Arial"/>
          <w:b/>
          <w:sz w:val="22"/>
          <w:szCs w:val="22"/>
        </w:rPr>
        <w:t xml:space="preserve">FOR </w:t>
      </w:r>
      <w:r w:rsidR="00615E58">
        <w:rPr>
          <w:rFonts w:ascii="Verdana" w:hAnsi="Verdana" w:cs="Arial"/>
          <w:b/>
          <w:sz w:val="22"/>
          <w:szCs w:val="22"/>
        </w:rPr>
        <w:t>JUNE</w:t>
      </w:r>
      <w:r w:rsidR="00586B7E">
        <w:rPr>
          <w:rFonts w:ascii="Verdana" w:hAnsi="Verdana" w:cs="Arial"/>
          <w:b/>
          <w:sz w:val="22"/>
          <w:szCs w:val="22"/>
        </w:rPr>
        <w:t xml:space="preserve"> 2012</w:t>
      </w:r>
    </w:p>
    <w:p w:rsidR="00E210DE" w:rsidRPr="008F5A6D" w:rsidRDefault="00E210DE" w:rsidP="0088621A">
      <w:pPr>
        <w:jc w:val="center"/>
        <w:rPr>
          <w:rFonts w:ascii="Verdana" w:hAnsi="Verdana" w:cs="Arial"/>
          <w:b/>
          <w:sz w:val="22"/>
          <w:szCs w:val="22"/>
        </w:rPr>
      </w:pPr>
    </w:p>
    <w:p w:rsidR="00875360" w:rsidRPr="008F5A6D" w:rsidRDefault="007F6659" w:rsidP="007F6659">
      <w:pPr>
        <w:jc w:val="both"/>
        <w:rPr>
          <w:rFonts w:ascii="Verdana" w:hAnsi="Verdana" w:cs="Arial"/>
          <w:b/>
          <w:sz w:val="22"/>
          <w:szCs w:val="22"/>
        </w:rPr>
      </w:pPr>
      <w:r w:rsidRPr="008F5A6D">
        <w:rPr>
          <w:rFonts w:ascii="Verdana" w:hAnsi="Verdana" w:cs="Arial"/>
          <w:b/>
          <w:sz w:val="22"/>
          <w:szCs w:val="22"/>
        </w:rPr>
        <w:t xml:space="preserve">NOTE TO THE READER:  </w:t>
      </w:r>
      <w:r w:rsidR="00D97109">
        <w:rPr>
          <w:rFonts w:ascii="Verdana" w:hAnsi="Verdana" w:cs="Arial"/>
          <w:b/>
          <w:sz w:val="22"/>
          <w:szCs w:val="22"/>
        </w:rPr>
        <w:t>R</w:t>
      </w:r>
      <w:r w:rsidRPr="008F5A6D">
        <w:rPr>
          <w:rFonts w:ascii="Verdana" w:hAnsi="Verdana" w:cs="Arial"/>
          <w:b/>
          <w:sz w:val="22"/>
          <w:szCs w:val="22"/>
        </w:rPr>
        <w:t>eferences to the Federal Register may be found</w:t>
      </w:r>
      <w:r w:rsidR="00D97109">
        <w:rPr>
          <w:rFonts w:ascii="Verdana" w:hAnsi="Verdana" w:cs="Arial"/>
          <w:b/>
          <w:sz w:val="22"/>
          <w:szCs w:val="22"/>
        </w:rPr>
        <w:t xml:space="preserve"> </w:t>
      </w:r>
      <w:r w:rsidRPr="008F5A6D">
        <w:rPr>
          <w:rFonts w:ascii="Verdana" w:hAnsi="Verdana" w:cs="Arial"/>
          <w:b/>
          <w:sz w:val="22"/>
          <w:szCs w:val="22"/>
        </w:rPr>
        <w:t xml:space="preserve">at </w:t>
      </w:r>
      <w:hyperlink r:id="rId8" w:history="1">
        <w:r w:rsidR="00875360" w:rsidRPr="008F5A6D">
          <w:rPr>
            <w:rStyle w:val="Hyperlink"/>
            <w:rFonts w:ascii="Verdana" w:hAnsi="Verdana" w:cs="Arial"/>
            <w:b/>
            <w:sz w:val="22"/>
            <w:szCs w:val="22"/>
          </w:rPr>
          <w:t>http://www.gpo.gov/fdsys/browse/collection.action?collectionCode=FR</w:t>
        </w:r>
      </w:hyperlink>
      <w:r w:rsidR="00875360" w:rsidRPr="008F5A6D">
        <w:rPr>
          <w:rFonts w:ascii="Verdana" w:hAnsi="Verdana" w:cs="Arial"/>
          <w:b/>
          <w:sz w:val="22"/>
          <w:szCs w:val="22"/>
        </w:rPr>
        <w:t>. Please note new address and format for Federal Register retrieval due to upgrade in US government website.</w:t>
      </w:r>
    </w:p>
    <w:p w:rsidR="00875360" w:rsidRPr="008F5A6D" w:rsidRDefault="00875360" w:rsidP="007F6659">
      <w:pPr>
        <w:jc w:val="both"/>
        <w:rPr>
          <w:rFonts w:ascii="Verdana" w:hAnsi="Verdana" w:cs="Arial"/>
          <w:b/>
          <w:sz w:val="22"/>
          <w:szCs w:val="22"/>
        </w:rPr>
      </w:pPr>
    </w:p>
    <w:p w:rsidR="00CE7CC5" w:rsidRDefault="007F6659" w:rsidP="007F6659">
      <w:pPr>
        <w:jc w:val="both"/>
        <w:rPr>
          <w:rFonts w:ascii="Verdana" w:hAnsi="Verdana" w:cs="Arial"/>
          <w:b/>
          <w:sz w:val="22"/>
          <w:szCs w:val="22"/>
        </w:rPr>
      </w:pPr>
      <w:r w:rsidRPr="008F5A6D">
        <w:rPr>
          <w:rFonts w:ascii="Verdana" w:hAnsi="Verdana" w:cs="Arial"/>
          <w:b/>
          <w:sz w:val="22"/>
          <w:szCs w:val="22"/>
        </w:rPr>
        <w:t xml:space="preserve">References to legislation may be found at </w:t>
      </w:r>
      <w:hyperlink r:id="rId9" w:history="1">
        <w:r w:rsidR="00875360" w:rsidRPr="008F5A6D">
          <w:rPr>
            <w:rStyle w:val="Hyperlink"/>
            <w:rFonts w:ascii="Verdana" w:hAnsi="Verdana" w:cs="Arial"/>
            <w:b/>
            <w:sz w:val="22"/>
            <w:szCs w:val="22"/>
          </w:rPr>
          <w:t>http://thomas.loc.gov/</w:t>
        </w:r>
      </w:hyperlink>
      <w:r w:rsidRPr="008F5A6D">
        <w:rPr>
          <w:rFonts w:ascii="Verdana" w:hAnsi="Verdana" w:cs="Arial"/>
          <w:b/>
          <w:sz w:val="22"/>
          <w:szCs w:val="22"/>
        </w:rPr>
        <w:t xml:space="preserve"> by entering the bill number (HR 802, S 2841) in the “search bill text” block found at the center of the page.</w:t>
      </w:r>
    </w:p>
    <w:p w:rsidR="00687D8A" w:rsidRDefault="00687D8A" w:rsidP="007F6659">
      <w:pPr>
        <w:jc w:val="both"/>
        <w:rPr>
          <w:rFonts w:ascii="Verdana" w:hAnsi="Verdana" w:cs="Arial"/>
          <w:b/>
          <w:sz w:val="22"/>
          <w:szCs w:val="22"/>
        </w:rPr>
      </w:pPr>
    </w:p>
    <w:p w:rsidR="00BC7F24" w:rsidRPr="00BC7F24" w:rsidRDefault="00BC7F24" w:rsidP="00BC7F24">
      <w:pPr>
        <w:overflowPunct w:val="0"/>
        <w:autoSpaceDE w:val="0"/>
        <w:autoSpaceDN w:val="0"/>
        <w:adjustRightInd w:val="0"/>
        <w:jc w:val="center"/>
        <w:textAlignment w:val="baseline"/>
        <w:rPr>
          <w:rFonts w:ascii="Arial" w:hAnsi="Arial"/>
          <w:b/>
          <w:szCs w:val="20"/>
          <w:u w:val="single"/>
        </w:rPr>
      </w:pPr>
      <w:r w:rsidRPr="00BC7F24">
        <w:rPr>
          <w:rFonts w:ascii="Arial" w:hAnsi="Arial"/>
          <w:b/>
          <w:szCs w:val="20"/>
          <w:u w:val="single"/>
        </w:rPr>
        <w:t>OBTAINING AN ALTERNATE MANAGEMENT SYSTEM DETERMINATION FOR A FOREIGN TYPE-APPROVED BALLAST WATER MANAGEMENT SYSTEM</w:t>
      </w:r>
    </w:p>
    <w:p w:rsidR="00BC7F24" w:rsidRPr="00BC7F24" w:rsidRDefault="00BC7F24" w:rsidP="00BC7F24">
      <w:pPr>
        <w:overflowPunct w:val="0"/>
        <w:autoSpaceDE w:val="0"/>
        <w:autoSpaceDN w:val="0"/>
        <w:adjustRightInd w:val="0"/>
        <w:jc w:val="center"/>
        <w:textAlignment w:val="baseline"/>
        <w:rPr>
          <w:rFonts w:ascii="Arial" w:hAnsi="Arial"/>
          <w:b/>
          <w:szCs w:val="20"/>
          <w:u w:val="single"/>
        </w:rPr>
      </w:pPr>
      <w:r>
        <w:rPr>
          <w:rFonts w:ascii="Arial" w:hAnsi="Arial"/>
          <w:b/>
          <w:szCs w:val="20"/>
          <w:u w:val="single"/>
        </w:rPr>
        <w:t>(</w:t>
      </w:r>
      <w:r w:rsidRPr="00BC7F24">
        <w:rPr>
          <w:rFonts w:ascii="Arial" w:hAnsi="Arial"/>
          <w:b/>
          <w:szCs w:val="20"/>
          <w:u w:val="single"/>
        </w:rPr>
        <w:t xml:space="preserve">Available on USCG Environmental Standards Website at </w:t>
      </w:r>
      <w:hyperlink r:id="rId10" w:history="1">
        <w:r w:rsidRPr="00BC7F24">
          <w:rPr>
            <w:rFonts w:ascii="Arial" w:hAnsi="Arial"/>
            <w:b/>
            <w:color w:val="0000FF"/>
            <w:szCs w:val="20"/>
            <w:u w:val="single"/>
          </w:rPr>
          <w:t>http://www.uscg.mil/hq/cg5/cg522/cg5224/bwm.asp</w:t>
        </w:r>
      </w:hyperlink>
      <w:r>
        <w:rPr>
          <w:rFonts w:ascii="Arial" w:hAnsi="Arial"/>
          <w:b/>
          <w:szCs w:val="20"/>
          <w:u w:val="single"/>
        </w:rPr>
        <w:t>)</w:t>
      </w:r>
    </w:p>
    <w:p w:rsidR="00BC7F24" w:rsidRPr="00BC7F24" w:rsidRDefault="00BC7F24" w:rsidP="00BC7F24">
      <w:pPr>
        <w:overflowPunct w:val="0"/>
        <w:autoSpaceDE w:val="0"/>
        <w:autoSpaceDN w:val="0"/>
        <w:adjustRightInd w:val="0"/>
        <w:jc w:val="center"/>
        <w:textAlignment w:val="baseline"/>
        <w:rPr>
          <w:rFonts w:ascii="Arial" w:hAnsi="Arial"/>
          <w:b/>
          <w:szCs w:val="20"/>
        </w:rPr>
      </w:pPr>
    </w:p>
    <w:p w:rsidR="00BC7F24" w:rsidRPr="00BC7F24" w:rsidRDefault="00BC7F24" w:rsidP="00BC7F24">
      <w:pPr>
        <w:overflowPunct w:val="0"/>
        <w:autoSpaceDE w:val="0"/>
        <w:autoSpaceDN w:val="0"/>
        <w:adjustRightInd w:val="0"/>
        <w:jc w:val="both"/>
        <w:textAlignment w:val="baseline"/>
        <w:rPr>
          <w:rFonts w:ascii="Arial" w:hAnsi="Arial"/>
          <w:szCs w:val="20"/>
        </w:rPr>
      </w:pPr>
      <w:r w:rsidRPr="00BC7F24">
        <w:rPr>
          <w:rFonts w:ascii="Arial" w:hAnsi="Arial"/>
          <w:szCs w:val="20"/>
        </w:rPr>
        <w:t>Noting the statement by the USCG in the preamble to the final ballast water management performance standards rulemaking that no US type approvals would likely be granted before 2015 while also noting the implementation schedule for ballast water treatment systems contains dates prior to 2015, the USCG has issued the above referenced policy letter which outlines procedures which may be used to obtain an “alternate management system” (AMS)  determination for ballast water treatments systems which have already received a G-8 type approval from another country.  This is a critical “patch” in the implementation schedule due to the misalignment of dates noted above and will provide a five year window, assuming AMS approval for BTW systems to obtain the requisite US type approval.</w:t>
      </w:r>
      <w:r>
        <w:rPr>
          <w:rFonts w:ascii="Arial" w:hAnsi="Arial"/>
          <w:szCs w:val="20"/>
        </w:rPr>
        <w:t xml:space="preserve">  </w:t>
      </w:r>
      <w:r w:rsidRPr="00BC7F24">
        <w:rPr>
          <w:rFonts w:ascii="Arial" w:hAnsi="Arial"/>
          <w:szCs w:val="20"/>
        </w:rPr>
        <w:t>There are a few key points made in the policy letter beyond the explicit procedure outlined to seek and obtain the AMS designation.</w:t>
      </w:r>
    </w:p>
    <w:p w:rsidR="00BC7F24" w:rsidRPr="00BC7F24" w:rsidRDefault="00BC7F24" w:rsidP="00BC7F24">
      <w:pPr>
        <w:overflowPunct w:val="0"/>
        <w:autoSpaceDE w:val="0"/>
        <w:autoSpaceDN w:val="0"/>
        <w:adjustRightInd w:val="0"/>
        <w:jc w:val="both"/>
        <w:textAlignment w:val="baseline"/>
        <w:rPr>
          <w:rFonts w:ascii="Arial" w:hAnsi="Arial"/>
          <w:szCs w:val="20"/>
        </w:rPr>
      </w:pPr>
    </w:p>
    <w:p w:rsidR="00BC7F24" w:rsidRPr="00BC7F24" w:rsidRDefault="00BC7F24" w:rsidP="00BC7F24">
      <w:pPr>
        <w:overflowPunct w:val="0"/>
        <w:autoSpaceDE w:val="0"/>
        <w:autoSpaceDN w:val="0"/>
        <w:adjustRightInd w:val="0"/>
        <w:jc w:val="both"/>
        <w:textAlignment w:val="baseline"/>
        <w:rPr>
          <w:rFonts w:ascii="Arial" w:hAnsi="Arial"/>
          <w:szCs w:val="20"/>
        </w:rPr>
      </w:pPr>
      <w:r w:rsidRPr="00BC7F24">
        <w:rPr>
          <w:rFonts w:ascii="Arial" w:hAnsi="Arial"/>
          <w:szCs w:val="20"/>
        </w:rPr>
        <w:t>First, the US has voiced the position that no G-8 type approvals by other nations will be automatically recognized by the US without additional review and (likely) testing.</w:t>
      </w:r>
    </w:p>
    <w:p w:rsidR="00BC7F24" w:rsidRPr="00BC7F24" w:rsidRDefault="00BC7F24" w:rsidP="00BC7F24">
      <w:pPr>
        <w:overflowPunct w:val="0"/>
        <w:autoSpaceDE w:val="0"/>
        <w:autoSpaceDN w:val="0"/>
        <w:adjustRightInd w:val="0"/>
        <w:jc w:val="both"/>
        <w:textAlignment w:val="baseline"/>
        <w:rPr>
          <w:rFonts w:ascii="Arial" w:hAnsi="Arial"/>
          <w:szCs w:val="20"/>
        </w:rPr>
      </w:pPr>
    </w:p>
    <w:p w:rsidR="00BC7F24" w:rsidRPr="00BC7F24" w:rsidRDefault="00BC7F24" w:rsidP="00BC7F24">
      <w:pPr>
        <w:overflowPunct w:val="0"/>
        <w:autoSpaceDE w:val="0"/>
        <w:autoSpaceDN w:val="0"/>
        <w:adjustRightInd w:val="0"/>
        <w:jc w:val="both"/>
        <w:textAlignment w:val="baseline"/>
        <w:rPr>
          <w:rFonts w:ascii="Arial" w:hAnsi="Arial"/>
          <w:szCs w:val="20"/>
        </w:rPr>
      </w:pPr>
      <w:r w:rsidRPr="00BC7F24">
        <w:rPr>
          <w:rFonts w:ascii="Arial" w:hAnsi="Arial"/>
          <w:szCs w:val="20"/>
        </w:rPr>
        <w:t>Second, the USCG notes that use of a BWT system approved under the existing IMO G-8 guidelines should be at least as effective as conducting ballast water exchange (BWE) and in fact should “markedly decrease the risks of vessel-mediated introductions” when compared to BWE.</w:t>
      </w:r>
    </w:p>
    <w:p w:rsidR="00BC7F24" w:rsidRPr="00BC7F24" w:rsidRDefault="00BC7F24" w:rsidP="00BC7F24">
      <w:pPr>
        <w:overflowPunct w:val="0"/>
        <w:autoSpaceDE w:val="0"/>
        <w:autoSpaceDN w:val="0"/>
        <w:adjustRightInd w:val="0"/>
        <w:jc w:val="both"/>
        <w:textAlignment w:val="baseline"/>
        <w:rPr>
          <w:rFonts w:ascii="Arial" w:hAnsi="Arial"/>
          <w:szCs w:val="20"/>
        </w:rPr>
      </w:pPr>
    </w:p>
    <w:p w:rsidR="00BC7F24" w:rsidRPr="00BC7F24" w:rsidRDefault="00BC7F24" w:rsidP="00BC7F24">
      <w:pPr>
        <w:overflowPunct w:val="0"/>
        <w:autoSpaceDE w:val="0"/>
        <w:autoSpaceDN w:val="0"/>
        <w:adjustRightInd w:val="0"/>
        <w:jc w:val="both"/>
        <w:textAlignment w:val="baseline"/>
        <w:rPr>
          <w:rFonts w:ascii="Arial" w:hAnsi="Arial"/>
          <w:szCs w:val="20"/>
        </w:rPr>
      </w:pPr>
      <w:r w:rsidRPr="00BC7F24">
        <w:rPr>
          <w:rFonts w:ascii="Arial" w:hAnsi="Arial"/>
          <w:szCs w:val="20"/>
        </w:rPr>
        <w:t>Third, the USCG expects that the BWT system manufacturer (and not individual vessel owners) will pursue the AMS approval designation for their particular system; however it does not preclude a vessel owner and manufacturer to pursue this process particularly when vessel owners may have already invested substantially in particular BWT systems.</w:t>
      </w:r>
    </w:p>
    <w:p w:rsidR="00BC7F24" w:rsidRPr="00BC7F24" w:rsidRDefault="00BC7F24" w:rsidP="00BC7F24">
      <w:pPr>
        <w:overflowPunct w:val="0"/>
        <w:autoSpaceDE w:val="0"/>
        <w:autoSpaceDN w:val="0"/>
        <w:adjustRightInd w:val="0"/>
        <w:jc w:val="both"/>
        <w:textAlignment w:val="baseline"/>
        <w:rPr>
          <w:rFonts w:ascii="Arial" w:hAnsi="Arial"/>
          <w:szCs w:val="20"/>
        </w:rPr>
      </w:pPr>
    </w:p>
    <w:p w:rsidR="00BC7F24" w:rsidRPr="00BC7F24" w:rsidRDefault="00BC7F24" w:rsidP="00BC7F24">
      <w:pPr>
        <w:overflowPunct w:val="0"/>
        <w:autoSpaceDE w:val="0"/>
        <w:autoSpaceDN w:val="0"/>
        <w:adjustRightInd w:val="0"/>
        <w:jc w:val="both"/>
        <w:textAlignment w:val="baseline"/>
        <w:rPr>
          <w:rFonts w:ascii="Arial" w:hAnsi="Arial"/>
          <w:szCs w:val="20"/>
        </w:rPr>
      </w:pPr>
      <w:r w:rsidRPr="00BC7F24">
        <w:rPr>
          <w:rFonts w:ascii="Arial" w:hAnsi="Arial"/>
          <w:szCs w:val="20"/>
        </w:rPr>
        <w:lastRenderedPageBreak/>
        <w:t>Fourth, as noted above, use of an AMS approved system by a vessel will be allowed for up to 5 years after a particular vessel is required to comply with the BW treatment standards contained in the final rule.</w:t>
      </w:r>
    </w:p>
    <w:p w:rsidR="00BC7F24" w:rsidRPr="00BC7F24" w:rsidRDefault="00BC7F24" w:rsidP="00BC7F24">
      <w:pPr>
        <w:overflowPunct w:val="0"/>
        <w:autoSpaceDE w:val="0"/>
        <w:autoSpaceDN w:val="0"/>
        <w:adjustRightInd w:val="0"/>
        <w:jc w:val="both"/>
        <w:textAlignment w:val="baseline"/>
        <w:rPr>
          <w:rFonts w:ascii="Arial" w:hAnsi="Arial"/>
          <w:szCs w:val="20"/>
        </w:rPr>
      </w:pPr>
    </w:p>
    <w:p w:rsidR="00BC7F24" w:rsidRPr="00BC7F24" w:rsidRDefault="00BC7F24" w:rsidP="00BC7F24">
      <w:pPr>
        <w:overflowPunct w:val="0"/>
        <w:autoSpaceDE w:val="0"/>
        <w:autoSpaceDN w:val="0"/>
        <w:adjustRightInd w:val="0"/>
        <w:jc w:val="both"/>
        <w:textAlignment w:val="baseline"/>
        <w:rPr>
          <w:rFonts w:ascii="Arial" w:hAnsi="Arial"/>
          <w:szCs w:val="20"/>
        </w:rPr>
      </w:pPr>
      <w:r w:rsidRPr="00BC7F24">
        <w:rPr>
          <w:rFonts w:ascii="Arial" w:hAnsi="Arial"/>
          <w:szCs w:val="20"/>
        </w:rPr>
        <w:t>Fifth, note that any applicant for AMS approval must also submit a USCG type approval application per CFR 162.060-12.  This actually makes a lot of sense assuming that once an applicant meets the hurdles of AMS approval, gaining a US type approval would likely only require some additional testing and documentation (versus conducting all the current G-8 tests again).</w:t>
      </w:r>
    </w:p>
    <w:p w:rsidR="00BC7F24" w:rsidRPr="00BC7F24" w:rsidRDefault="00BC7F24" w:rsidP="00BC7F24">
      <w:pPr>
        <w:overflowPunct w:val="0"/>
        <w:autoSpaceDE w:val="0"/>
        <w:autoSpaceDN w:val="0"/>
        <w:adjustRightInd w:val="0"/>
        <w:jc w:val="both"/>
        <w:textAlignment w:val="baseline"/>
        <w:rPr>
          <w:rFonts w:ascii="Arial" w:hAnsi="Arial"/>
          <w:szCs w:val="20"/>
        </w:rPr>
      </w:pPr>
    </w:p>
    <w:p w:rsidR="00BC7F24" w:rsidRPr="00BC7F24" w:rsidRDefault="00BC7F24" w:rsidP="00BC7F24">
      <w:pPr>
        <w:overflowPunct w:val="0"/>
        <w:autoSpaceDE w:val="0"/>
        <w:autoSpaceDN w:val="0"/>
        <w:adjustRightInd w:val="0"/>
        <w:jc w:val="both"/>
        <w:textAlignment w:val="baseline"/>
        <w:rPr>
          <w:rFonts w:ascii="Arial" w:hAnsi="Arial"/>
          <w:szCs w:val="20"/>
        </w:rPr>
      </w:pPr>
      <w:r w:rsidRPr="00BC7F24">
        <w:rPr>
          <w:rFonts w:ascii="Arial" w:hAnsi="Arial"/>
          <w:szCs w:val="20"/>
        </w:rPr>
        <w:t xml:space="preserve">Sixth, the applicant must complete the alternate management system review checklist attached to the policy letter which is essentially an outline of the current G-8 guidelines and which should be readily available to any system manufacturer that is either in the process of or has already obtained type approval from another country. </w:t>
      </w:r>
    </w:p>
    <w:p w:rsidR="00BC7F24" w:rsidRPr="00BC7F24" w:rsidRDefault="00BC7F24" w:rsidP="00BC7F24">
      <w:pPr>
        <w:overflowPunct w:val="0"/>
        <w:autoSpaceDE w:val="0"/>
        <w:autoSpaceDN w:val="0"/>
        <w:adjustRightInd w:val="0"/>
        <w:jc w:val="both"/>
        <w:textAlignment w:val="baseline"/>
        <w:rPr>
          <w:rFonts w:ascii="Arial" w:hAnsi="Arial"/>
          <w:szCs w:val="20"/>
        </w:rPr>
      </w:pPr>
    </w:p>
    <w:p w:rsidR="00BC7F24" w:rsidRPr="00BC7F24" w:rsidRDefault="00BC7F24" w:rsidP="00BC7F24">
      <w:pPr>
        <w:overflowPunct w:val="0"/>
        <w:autoSpaceDE w:val="0"/>
        <w:autoSpaceDN w:val="0"/>
        <w:adjustRightInd w:val="0"/>
        <w:jc w:val="both"/>
        <w:textAlignment w:val="baseline"/>
        <w:rPr>
          <w:rFonts w:ascii="Arial" w:hAnsi="Arial"/>
          <w:szCs w:val="20"/>
        </w:rPr>
      </w:pPr>
      <w:r w:rsidRPr="00BC7F24">
        <w:rPr>
          <w:rFonts w:ascii="Arial" w:hAnsi="Arial"/>
          <w:szCs w:val="20"/>
        </w:rPr>
        <w:t>Vessel owners considering particular BWT systems should consult with manufacturers of these systems to determine their status relative to non-USA type approval under the G-8 guidelines and their intentions to submit an AMS approval application to the USCG per the requirements of this policy letter.  While current suspicions about the robustness of the current G-8 guidelines continue to be discussed both within the US and at IMO, it is expected that eventually the IMO guidelines would be amended in sufficient degree to enable mutual recognition of type certifications regardless of country of issue.  Until such time, manufacturers are urged to pursue this AMS designation as soon as possible.</w:t>
      </w:r>
    </w:p>
    <w:p w:rsidR="00615E58" w:rsidRDefault="00615E58" w:rsidP="007F6659">
      <w:pPr>
        <w:jc w:val="both"/>
        <w:rPr>
          <w:rFonts w:ascii="Verdana" w:hAnsi="Verdana" w:cs="Arial"/>
          <w:b/>
          <w:sz w:val="22"/>
          <w:szCs w:val="22"/>
        </w:rPr>
      </w:pPr>
    </w:p>
    <w:p w:rsidR="00615E58" w:rsidRDefault="00B80B19" w:rsidP="00B80B19">
      <w:pPr>
        <w:jc w:val="center"/>
        <w:rPr>
          <w:rFonts w:ascii="Verdana" w:hAnsi="Verdana" w:cs="Arial"/>
          <w:b/>
          <w:sz w:val="22"/>
          <w:szCs w:val="22"/>
          <w:u w:val="single"/>
        </w:rPr>
      </w:pPr>
      <w:r>
        <w:rPr>
          <w:rFonts w:ascii="Verdana" w:hAnsi="Verdana" w:cs="Arial"/>
          <w:b/>
          <w:sz w:val="22"/>
          <w:szCs w:val="22"/>
          <w:u w:val="single"/>
        </w:rPr>
        <w:t>US EPA GUIDANCE ON IMPLEMENTATION OF FUEL AVAILABILITY PROVISIONS FOR NORTH AMERICAN ECA</w:t>
      </w:r>
    </w:p>
    <w:p w:rsidR="00B80B19" w:rsidRDefault="00B80B19" w:rsidP="007F6659">
      <w:pPr>
        <w:jc w:val="both"/>
        <w:rPr>
          <w:rFonts w:ascii="Verdana" w:hAnsi="Verdana" w:cs="Arial"/>
          <w:b/>
          <w:sz w:val="22"/>
          <w:szCs w:val="22"/>
          <w:u w:val="single"/>
        </w:rPr>
      </w:pPr>
    </w:p>
    <w:p w:rsidR="00B80B19" w:rsidRDefault="00B80B19" w:rsidP="00B80B19">
      <w:pPr>
        <w:jc w:val="both"/>
        <w:rPr>
          <w:rFonts w:ascii="Verdana" w:hAnsi="Verdana" w:cs="Arial"/>
          <w:sz w:val="22"/>
          <w:szCs w:val="22"/>
        </w:rPr>
      </w:pPr>
      <w:r w:rsidRPr="00B80B19">
        <w:rPr>
          <w:rFonts w:ascii="Verdana" w:hAnsi="Verdana" w:cs="Arial"/>
          <w:sz w:val="22"/>
          <w:szCs w:val="22"/>
        </w:rPr>
        <w:t>The U.S. Environmental Protection Agency released interim guidance for ship owners and operators clarifying how the U.S. government will implement fuel availability provisions when ships are unable to obtain fuel that meets standards protecting against sulfur pollution along the coast. The International Maritime Organization (IMO) has officially designated waters off of the coast of North America, known as the North American Emission Control Area (North American ECA), as areas where stringent international pollution standards apply for ships, including fuel sulfur limits. The guidance provides background information on the North American ECA fuel sulfur standards, explains how owners and operators of vessels can establish compliance with these requirements, and describes how an owner or operator of a vessel who cannot obtain compliant fuel oil can make a fuel oil</w:t>
      </w:r>
      <w:r>
        <w:rPr>
          <w:rFonts w:ascii="Verdana" w:hAnsi="Verdana" w:cs="Arial"/>
          <w:sz w:val="22"/>
          <w:szCs w:val="22"/>
        </w:rPr>
        <w:t xml:space="preserve"> </w:t>
      </w:r>
      <w:r w:rsidRPr="00B80B19">
        <w:rPr>
          <w:rFonts w:ascii="Verdana" w:hAnsi="Verdana" w:cs="Arial"/>
          <w:sz w:val="22"/>
          <w:szCs w:val="22"/>
        </w:rPr>
        <w:t>non-availability claim</w:t>
      </w:r>
      <w:r>
        <w:rPr>
          <w:rFonts w:ascii="Verdana" w:hAnsi="Verdana" w:cs="Arial"/>
          <w:sz w:val="22"/>
          <w:szCs w:val="22"/>
        </w:rPr>
        <w:t xml:space="preserve"> as is permitted under MARPOL Annex VI</w:t>
      </w:r>
      <w:r w:rsidRPr="00B80B19">
        <w:rPr>
          <w:rFonts w:ascii="Verdana" w:hAnsi="Verdana" w:cs="Arial"/>
          <w:sz w:val="22"/>
          <w:szCs w:val="22"/>
        </w:rPr>
        <w:t xml:space="preserve">. </w:t>
      </w:r>
      <w:r w:rsidRPr="00B80B19">
        <w:rPr>
          <w:rFonts w:ascii="Verdana" w:hAnsi="Verdana"/>
          <w:sz w:val="22"/>
          <w:szCs w:val="22"/>
        </w:rPr>
        <w:br/>
      </w:r>
    </w:p>
    <w:p w:rsidR="00206538" w:rsidRDefault="00B80B19" w:rsidP="00B80B19">
      <w:pPr>
        <w:jc w:val="both"/>
        <w:rPr>
          <w:rFonts w:ascii="Verdana" w:hAnsi="Verdana" w:cs="Arial"/>
          <w:sz w:val="22"/>
          <w:szCs w:val="22"/>
        </w:rPr>
      </w:pPr>
      <w:r w:rsidRPr="00B80B19">
        <w:rPr>
          <w:rFonts w:ascii="Verdana" w:hAnsi="Verdana" w:cs="Arial"/>
          <w:sz w:val="22"/>
          <w:szCs w:val="22"/>
        </w:rPr>
        <w:t>The United States implemented Annex VI in 2008 when Congress amended the Act to Prevent Pollution from Ships (APPS).</w:t>
      </w:r>
      <w:r>
        <w:rPr>
          <w:rFonts w:ascii="Verdana" w:hAnsi="Verdana" w:cs="Arial"/>
          <w:sz w:val="22"/>
          <w:szCs w:val="22"/>
        </w:rPr>
        <w:t xml:space="preserve">  </w:t>
      </w:r>
      <w:r w:rsidRPr="00B80B19">
        <w:rPr>
          <w:rFonts w:ascii="Verdana" w:hAnsi="Verdana" w:cs="Arial"/>
          <w:sz w:val="22"/>
          <w:szCs w:val="22"/>
        </w:rPr>
        <w:t xml:space="preserve">Annex VI requires ships operating in designated geographical areas, the ECAs, to meet the most advanced standards for fuel sulfur and other pollutants. The North American ECA will come into force on August 1, 2012. At that time, the maximum sulfur content of fuel oil used by ships in the ECA will be limited to 1.00 percent m/m (10,000 ppm). This standard will </w:t>
      </w:r>
      <w:r w:rsidRPr="00B80B19">
        <w:rPr>
          <w:rFonts w:ascii="Verdana" w:hAnsi="Verdana" w:cs="Arial"/>
          <w:sz w:val="22"/>
          <w:szCs w:val="22"/>
        </w:rPr>
        <w:lastRenderedPageBreak/>
        <w:t xml:space="preserve">change on January 1, 2015, to 0.10 percent m/m (1,000 ppm). </w:t>
      </w:r>
      <w:r>
        <w:rPr>
          <w:rFonts w:ascii="Verdana" w:hAnsi="Verdana"/>
          <w:sz w:val="22"/>
          <w:szCs w:val="22"/>
        </w:rPr>
        <w:t xml:space="preserve"> The </w:t>
      </w:r>
      <w:r w:rsidRPr="00B80B19">
        <w:rPr>
          <w:rFonts w:ascii="Verdana" w:hAnsi="Verdana" w:cs="Arial"/>
          <w:sz w:val="22"/>
          <w:szCs w:val="22"/>
        </w:rPr>
        <w:t>interim guidance</w:t>
      </w:r>
      <w:r>
        <w:rPr>
          <w:rFonts w:ascii="Verdana" w:hAnsi="Verdana" w:cs="Arial"/>
          <w:sz w:val="22"/>
          <w:szCs w:val="22"/>
        </w:rPr>
        <w:t xml:space="preserve"> is available at</w:t>
      </w:r>
      <w:r w:rsidRPr="00B80B19">
        <w:rPr>
          <w:rFonts w:ascii="Verdana" w:hAnsi="Verdana" w:cs="Arial"/>
          <w:sz w:val="22"/>
          <w:szCs w:val="22"/>
        </w:rPr>
        <w:t xml:space="preserve">: </w:t>
      </w:r>
      <w:hyperlink r:id="rId11" w:history="1">
        <w:r w:rsidRPr="00B80B19">
          <w:rPr>
            <w:rStyle w:val="Hyperlink"/>
            <w:rFonts w:ascii="Verdana" w:hAnsi="Verdana" w:cs="Arial"/>
            <w:sz w:val="22"/>
            <w:szCs w:val="22"/>
          </w:rPr>
          <w:t>http://www.epa.gov/compliance/civil/caa/caaenfprog.html</w:t>
        </w:r>
      </w:hyperlink>
      <w:r w:rsidRPr="00B80B19">
        <w:rPr>
          <w:rFonts w:ascii="Verdana" w:hAnsi="Verdana" w:cs="Arial"/>
          <w:sz w:val="22"/>
          <w:szCs w:val="22"/>
        </w:rPr>
        <w:t xml:space="preserve"> </w:t>
      </w:r>
    </w:p>
    <w:p w:rsidR="00206538" w:rsidRDefault="00206538" w:rsidP="00B80B19">
      <w:pPr>
        <w:jc w:val="both"/>
        <w:rPr>
          <w:rFonts w:ascii="Verdana" w:hAnsi="Verdana" w:cs="Arial"/>
          <w:sz w:val="22"/>
          <w:szCs w:val="22"/>
        </w:rPr>
      </w:pPr>
    </w:p>
    <w:p w:rsidR="00206538" w:rsidRDefault="00206538" w:rsidP="00B80B19">
      <w:pPr>
        <w:jc w:val="both"/>
        <w:rPr>
          <w:rFonts w:ascii="Verdana" w:hAnsi="Verdana" w:cs="Arial"/>
          <w:b/>
          <w:sz w:val="22"/>
          <w:szCs w:val="22"/>
          <w:u w:val="single"/>
        </w:rPr>
      </w:pPr>
      <w:r>
        <w:rPr>
          <w:rFonts w:ascii="Verdana" w:hAnsi="Verdana" w:cs="Arial"/>
          <w:b/>
          <w:sz w:val="22"/>
          <w:szCs w:val="22"/>
          <w:u w:val="single"/>
        </w:rPr>
        <w:t>DEFERRAL OF 100% CONTAINER SCANNING REQUIREMENTS AS CONTAINED IN THE US SAFE PORT ACT FOR ADDITIONAL TWO YEARS</w:t>
      </w:r>
    </w:p>
    <w:p w:rsidR="00206538" w:rsidRDefault="00206538" w:rsidP="00B80B19">
      <w:pPr>
        <w:jc w:val="both"/>
        <w:rPr>
          <w:rFonts w:ascii="Verdana" w:hAnsi="Verdana" w:cs="Arial"/>
          <w:b/>
          <w:sz w:val="22"/>
          <w:szCs w:val="22"/>
          <w:u w:val="single"/>
        </w:rPr>
      </w:pPr>
    </w:p>
    <w:p w:rsidR="00B80B19" w:rsidRPr="00B80B19" w:rsidRDefault="00206538" w:rsidP="00206538">
      <w:pPr>
        <w:jc w:val="both"/>
        <w:rPr>
          <w:rFonts w:ascii="Verdana" w:hAnsi="Verdana" w:cs="Arial"/>
          <w:b/>
          <w:sz w:val="22"/>
          <w:szCs w:val="22"/>
          <w:u w:val="single"/>
        </w:rPr>
      </w:pPr>
      <w:r>
        <w:rPr>
          <w:rFonts w:ascii="Verdana" w:hAnsi="Verdana" w:cs="Arial"/>
          <w:sz w:val="22"/>
          <w:szCs w:val="22"/>
        </w:rPr>
        <w:t>In a letter sent from DHS Secretary Janet Napolitano to Rep. Peter King, Chairman of the House Committee on Homeland Security, the 1 July 2012 deadline for 100% container screening has been extended for an additional two years to 1 July 2014.  Citing a number of technology based challenges as well as the existing multi-layer national cargo security screening program, DHS has determined that 100% screening is not possible at this point in time but commits to continued review of this issue with regular reports to Congress as to the status of technology and infrastructure development and the future capabilities to implement these provisions which were mandated in the Safe Port Act of 2006.</w:t>
      </w:r>
      <w:r w:rsidR="00B80B19" w:rsidRPr="00B80B19">
        <w:rPr>
          <w:rFonts w:ascii="Verdana" w:hAnsi="Verdana"/>
          <w:sz w:val="22"/>
          <w:szCs w:val="22"/>
        </w:rPr>
        <w:br/>
      </w:r>
    </w:p>
    <w:p w:rsidR="009562C3" w:rsidRDefault="009562C3" w:rsidP="009562C3">
      <w:pPr>
        <w:jc w:val="center"/>
        <w:rPr>
          <w:rFonts w:ascii="Verdana" w:hAnsi="Verdana" w:cs="Arial"/>
          <w:b/>
          <w:sz w:val="22"/>
          <w:szCs w:val="22"/>
          <w:u w:val="single"/>
        </w:rPr>
      </w:pPr>
      <w:r>
        <w:rPr>
          <w:rFonts w:ascii="Verdana" w:hAnsi="Verdana" w:cs="Arial"/>
          <w:b/>
          <w:sz w:val="22"/>
          <w:szCs w:val="22"/>
          <w:u w:val="single"/>
        </w:rPr>
        <w:t>USCG FREQUENTLY ASKED QUESTIONS (FAQ) ON BALLAST WATER TREATMENT STANDARDS FINAL RULE</w:t>
      </w:r>
    </w:p>
    <w:p w:rsidR="009562C3" w:rsidRDefault="009562C3" w:rsidP="009562C3">
      <w:pPr>
        <w:jc w:val="center"/>
        <w:rPr>
          <w:rFonts w:ascii="Verdana" w:hAnsi="Verdana" w:cs="Arial"/>
          <w:b/>
          <w:sz w:val="22"/>
          <w:szCs w:val="22"/>
          <w:u w:val="single"/>
        </w:rPr>
      </w:pPr>
    </w:p>
    <w:p w:rsidR="00704E29" w:rsidRDefault="007231B0" w:rsidP="009562C3">
      <w:pPr>
        <w:jc w:val="both"/>
        <w:rPr>
          <w:rFonts w:ascii="Verdana" w:hAnsi="Verdana" w:cs="Arial"/>
          <w:sz w:val="22"/>
          <w:szCs w:val="22"/>
        </w:rPr>
      </w:pPr>
      <w:r>
        <w:rPr>
          <w:rFonts w:ascii="Verdana" w:hAnsi="Verdana" w:cs="Arial"/>
          <w:sz w:val="22"/>
          <w:szCs w:val="22"/>
        </w:rPr>
        <w:t xml:space="preserve">As noted in our previous update, </w:t>
      </w:r>
      <w:r w:rsidR="009562C3">
        <w:rPr>
          <w:rFonts w:ascii="Verdana" w:hAnsi="Verdana" w:cs="Arial"/>
          <w:sz w:val="22"/>
          <w:szCs w:val="22"/>
        </w:rPr>
        <w:t>CSA has field a number of interpretive questions on implementation issues related to the USCG ballast water treatment final rule.  We have forwarded these questions along to USCG Headquarters and they have agreed to issue a FAQ document that addresses these questions from a compliance perspective.</w:t>
      </w:r>
      <w:r w:rsidR="00704E29">
        <w:rPr>
          <w:rFonts w:ascii="Verdana" w:hAnsi="Verdana" w:cs="Arial"/>
          <w:sz w:val="22"/>
          <w:szCs w:val="22"/>
        </w:rPr>
        <w:t xml:space="preserve">  </w:t>
      </w:r>
      <w:r>
        <w:rPr>
          <w:rFonts w:ascii="Verdana" w:hAnsi="Verdana" w:cs="Arial"/>
          <w:sz w:val="22"/>
          <w:szCs w:val="22"/>
        </w:rPr>
        <w:t>As of this writing, the FAQ document has still not been published on the website.  According to the USCG, t</w:t>
      </w:r>
      <w:r w:rsidR="00704E29">
        <w:rPr>
          <w:rFonts w:ascii="Verdana" w:hAnsi="Verdana" w:cs="Arial"/>
          <w:sz w:val="22"/>
          <w:szCs w:val="22"/>
        </w:rPr>
        <w:t>he FAQ document is expected to be publi</w:t>
      </w:r>
      <w:r>
        <w:rPr>
          <w:rFonts w:ascii="Verdana" w:hAnsi="Verdana" w:cs="Arial"/>
          <w:sz w:val="22"/>
          <w:szCs w:val="22"/>
        </w:rPr>
        <w:t xml:space="preserve">shed </w:t>
      </w:r>
      <w:r w:rsidR="003E4B58">
        <w:rPr>
          <w:rFonts w:ascii="Verdana" w:hAnsi="Verdana" w:cs="Arial"/>
          <w:sz w:val="22"/>
          <w:szCs w:val="22"/>
        </w:rPr>
        <w:t>shortly at</w:t>
      </w:r>
      <w:r w:rsidR="00704E29">
        <w:rPr>
          <w:rFonts w:ascii="Verdana" w:hAnsi="Verdana" w:cs="Arial"/>
          <w:sz w:val="22"/>
          <w:szCs w:val="22"/>
        </w:rPr>
        <w:t xml:space="preserve"> </w:t>
      </w:r>
      <w:hyperlink r:id="rId12" w:history="1">
        <w:r w:rsidR="00704E29" w:rsidRPr="00693FF2">
          <w:rPr>
            <w:rStyle w:val="Hyperlink"/>
            <w:rFonts w:ascii="Verdana" w:hAnsi="Verdana" w:cs="Arial"/>
            <w:sz w:val="22"/>
            <w:szCs w:val="22"/>
          </w:rPr>
          <w:t>http://www.uscg.mil/hq/cg5/cg522/cg5224/bwm.asp</w:t>
        </w:r>
      </w:hyperlink>
      <w:r w:rsidR="00704E29">
        <w:rPr>
          <w:rFonts w:ascii="Verdana" w:hAnsi="Verdana" w:cs="Arial"/>
          <w:sz w:val="22"/>
          <w:szCs w:val="22"/>
        </w:rPr>
        <w:t>.  CSA will monitor this website and be pleased to forward the FAQ document as soon as it is made available.</w:t>
      </w:r>
    </w:p>
    <w:p w:rsidR="0017468B" w:rsidRDefault="0017468B" w:rsidP="009562C3">
      <w:pPr>
        <w:jc w:val="both"/>
        <w:rPr>
          <w:rFonts w:ascii="Verdana" w:hAnsi="Verdana" w:cs="Arial"/>
          <w:sz w:val="22"/>
          <w:szCs w:val="22"/>
        </w:rPr>
      </w:pPr>
    </w:p>
    <w:p w:rsidR="0017468B" w:rsidRDefault="0017468B" w:rsidP="0017468B">
      <w:pPr>
        <w:jc w:val="center"/>
        <w:rPr>
          <w:rFonts w:ascii="Verdana" w:hAnsi="Verdana" w:cs="Arial"/>
          <w:b/>
          <w:sz w:val="22"/>
          <w:szCs w:val="22"/>
          <w:u w:val="single"/>
        </w:rPr>
      </w:pPr>
      <w:r>
        <w:rPr>
          <w:rFonts w:ascii="Verdana" w:hAnsi="Verdana" w:cs="Arial"/>
          <w:b/>
          <w:sz w:val="22"/>
          <w:szCs w:val="22"/>
          <w:u w:val="single"/>
        </w:rPr>
        <w:t>STATUS VESSEL DISCHARGE LEGISLATION IN THE US CONGRESS</w:t>
      </w:r>
    </w:p>
    <w:p w:rsidR="0017468B" w:rsidRDefault="0017468B" w:rsidP="0017468B">
      <w:pPr>
        <w:jc w:val="center"/>
        <w:rPr>
          <w:rFonts w:ascii="Verdana" w:hAnsi="Verdana" w:cs="Arial"/>
          <w:b/>
          <w:sz w:val="22"/>
          <w:szCs w:val="22"/>
          <w:u w:val="single"/>
        </w:rPr>
      </w:pPr>
    </w:p>
    <w:p w:rsidR="0017468B" w:rsidRPr="0017468B" w:rsidRDefault="0017468B" w:rsidP="0017468B">
      <w:pPr>
        <w:jc w:val="both"/>
        <w:rPr>
          <w:rFonts w:ascii="Verdana" w:hAnsi="Verdana" w:cs="Arial"/>
          <w:sz w:val="22"/>
          <w:szCs w:val="22"/>
        </w:rPr>
      </w:pPr>
      <w:r>
        <w:rPr>
          <w:rFonts w:ascii="Verdana" w:hAnsi="Verdana" w:cs="Arial"/>
          <w:sz w:val="22"/>
          <w:szCs w:val="22"/>
        </w:rPr>
        <w:t xml:space="preserve">Sen. Begich (Alaska) has introduced S 3332 entitled the “Vessel Incidental Discharge Act” which includes vessel discharge provisions similar to legislation which passed the US House of Representatives as Title VII of the Coast Guard Authorization Act and </w:t>
      </w:r>
      <w:r w:rsidR="003E4B58">
        <w:rPr>
          <w:rFonts w:ascii="Verdana" w:hAnsi="Verdana" w:cs="Arial"/>
          <w:sz w:val="22"/>
          <w:szCs w:val="22"/>
        </w:rPr>
        <w:t xml:space="preserve">has been </w:t>
      </w:r>
      <w:r>
        <w:rPr>
          <w:rFonts w:ascii="Verdana" w:hAnsi="Verdana" w:cs="Arial"/>
          <w:sz w:val="22"/>
          <w:szCs w:val="22"/>
        </w:rPr>
        <w:t>referred to the Senate Commerce Committee</w:t>
      </w:r>
      <w:r w:rsidR="003E4B58">
        <w:rPr>
          <w:rFonts w:ascii="Verdana" w:hAnsi="Verdana" w:cs="Arial"/>
          <w:sz w:val="22"/>
          <w:szCs w:val="22"/>
        </w:rPr>
        <w:t xml:space="preserve"> but has not seen any action to date.  While S 3332 is similar to the House provisions in scope and application, it does include a significant difference from the House bill, namely a “carve out” for state programs which exist at the time of enactment e.g. California, New York.  While this is troublesome, provisions have been included in the bill that would require states with existing programs to prove to the satisfaction of the USCG and EPA that ballast water treatment systems are available which can achieve these more stringent performance standards and that a scientifically valid test protocol exists to measure performance to these more stringent standards.  While the industry coalition would prefer these provisions be removed from the text, the general view is that states would not be able to meet these two requirements since on test protocols current exist to measure to these standards and thus no systems can be identified that meet these standards.  In the event states cannot meet their burden of proof, they will, by default, be subject to the </w:t>
      </w:r>
      <w:r w:rsidR="003E4B58">
        <w:rPr>
          <w:rFonts w:ascii="Verdana" w:hAnsi="Verdana" w:cs="Arial"/>
          <w:sz w:val="22"/>
          <w:szCs w:val="22"/>
        </w:rPr>
        <w:lastRenderedPageBreak/>
        <w:t xml:space="preserve">federal program which adopts the IMO standard.  We are still hopeful that these bills will go to conference committee for resolution of the differences and result in enactment of a federal vessel discharge statute which would effectively ensure on national standard for ballast water treatment as well as other vessel discharges currently covered by the vessel general permit. </w:t>
      </w:r>
    </w:p>
    <w:p w:rsidR="00704E29" w:rsidRDefault="00704E29" w:rsidP="009562C3">
      <w:pPr>
        <w:jc w:val="both"/>
        <w:rPr>
          <w:rFonts w:ascii="Verdana" w:hAnsi="Verdana" w:cs="Arial"/>
          <w:sz w:val="22"/>
          <w:szCs w:val="22"/>
        </w:rPr>
      </w:pPr>
    </w:p>
    <w:sectPr w:rsidR="00704E29" w:rsidSect="00117723">
      <w:pgSz w:w="12240" w:h="15840"/>
      <w:pgMar w:top="1440" w:right="1440" w:bottom="1440"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3D84" w:rsidRDefault="00D13D84" w:rsidP="00C811B6">
      <w:r>
        <w:separator/>
      </w:r>
    </w:p>
  </w:endnote>
  <w:endnote w:type="continuationSeparator" w:id="0">
    <w:p w:rsidR="00D13D84" w:rsidRDefault="00D13D84" w:rsidP="00C811B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3D84" w:rsidRDefault="00D13D84" w:rsidP="00C811B6">
      <w:r>
        <w:separator/>
      </w:r>
    </w:p>
  </w:footnote>
  <w:footnote w:type="continuationSeparator" w:id="0">
    <w:p w:rsidR="00D13D84" w:rsidRDefault="00D13D84" w:rsidP="00C811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E2C97CF"/>
    <w:multiLevelType w:val="hybridMultilevel"/>
    <w:tmpl w:val="27467692"/>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F99244A"/>
    <w:multiLevelType w:val="hybridMultilevel"/>
    <w:tmpl w:val="A84BE941"/>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CB10B9"/>
    <w:multiLevelType w:val="hybridMultilevel"/>
    <w:tmpl w:val="8336512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3F33659"/>
    <w:multiLevelType w:val="hybridMultilevel"/>
    <w:tmpl w:val="21A41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5EA013"/>
    <w:multiLevelType w:val="hybridMultilevel"/>
    <w:tmpl w:val="167D86C6"/>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BC415A9"/>
    <w:multiLevelType w:val="hybridMultilevel"/>
    <w:tmpl w:val="3F7849C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0ECE2C66"/>
    <w:multiLevelType w:val="hybridMultilevel"/>
    <w:tmpl w:val="E69EE1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5F45E4"/>
    <w:multiLevelType w:val="hybridMultilevel"/>
    <w:tmpl w:val="1C94D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5B100D"/>
    <w:multiLevelType w:val="hybridMultilevel"/>
    <w:tmpl w:val="39F28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544512"/>
    <w:multiLevelType w:val="hybridMultilevel"/>
    <w:tmpl w:val="2FA65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C748D6"/>
    <w:multiLevelType w:val="hybridMultilevel"/>
    <w:tmpl w:val="D4E292AC"/>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25F1530E"/>
    <w:multiLevelType w:val="hybridMultilevel"/>
    <w:tmpl w:val="FDFC54C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800"/>
        </w:tabs>
        <w:ind w:left="1800" w:hanging="360"/>
      </w:pPr>
    </w:lvl>
    <w:lvl w:ilvl="2" w:tplc="04090005">
      <w:start w:val="1"/>
      <w:numFmt w:val="decimal"/>
      <w:lvlText w:val="%3."/>
      <w:lvlJc w:val="left"/>
      <w:pPr>
        <w:tabs>
          <w:tab w:val="num" w:pos="2520"/>
        </w:tabs>
        <w:ind w:left="2520" w:hanging="360"/>
      </w:pPr>
    </w:lvl>
    <w:lvl w:ilvl="3" w:tplc="04090001">
      <w:start w:val="1"/>
      <w:numFmt w:val="decimal"/>
      <w:lvlText w:val="%4."/>
      <w:lvlJc w:val="left"/>
      <w:pPr>
        <w:tabs>
          <w:tab w:val="num" w:pos="3240"/>
        </w:tabs>
        <w:ind w:left="3240" w:hanging="360"/>
      </w:pPr>
    </w:lvl>
    <w:lvl w:ilvl="4" w:tplc="04090003">
      <w:start w:val="1"/>
      <w:numFmt w:val="decimal"/>
      <w:lvlText w:val="%5."/>
      <w:lvlJc w:val="left"/>
      <w:pPr>
        <w:tabs>
          <w:tab w:val="num" w:pos="3960"/>
        </w:tabs>
        <w:ind w:left="3960" w:hanging="360"/>
      </w:pPr>
    </w:lvl>
    <w:lvl w:ilvl="5" w:tplc="04090005">
      <w:start w:val="1"/>
      <w:numFmt w:val="decimal"/>
      <w:lvlText w:val="%6."/>
      <w:lvlJc w:val="left"/>
      <w:pPr>
        <w:tabs>
          <w:tab w:val="num" w:pos="4680"/>
        </w:tabs>
        <w:ind w:left="4680" w:hanging="360"/>
      </w:pPr>
    </w:lvl>
    <w:lvl w:ilvl="6" w:tplc="04090001">
      <w:start w:val="1"/>
      <w:numFmt w:val="decimal"/>
      <w:lvlText w:val="%7."/>
      <w:lvlJc w:val="left"/>
      <w:pPr>
        <w:tabs>
          <w:tab w:val="num" w:pos="5400"/>
        </w:tabs>
        <w:ind w:left="5400" w:hanging="360"/>
      </w:pPr>
    </w:lvl>
    <w:lvl w:ilvl="7" w:tplc="04090003">
      <w:start w:val="1"/>
      <w:numFmt w:val="decimal"/>
      <w:lvlText w:val="%8."/>
      <w:lvlJc w:val="left"/>
      <w:pPr>
        <w:tabs>
          <w:tab w:val="num" w:pos="6120"/>
        </w:tabs>
        <w:ind w:left="6120" w:hanging="360"/>
      </w:pPr>
    </w:lvl>
    <w:lvl w:ilvl="8" w:tplc="04090005">
      <w:start w:val="1"/>
      <w:numFmt w:val="decimal"/>
      <w:lvlText w:val="%9."/>
      <w:lvlJc w:val="left"/>
      <w:pPr>
        <w:tabs>
          <w:tab w:val="num" w:pos="6840"/>
        </w:tabs>
        <w:ind w:left="6840" w:hanging="360"/>
      </w:pPr>
    </w:lvl>
  </w:abstractNum>
  <w:abstractNum w:abstractNumId="12">
    <w:nsid w:val="281F5C06"/>
    <w:multiLevelType w:val="hybridMultilevel"/>
    <w:tmpl w:val="8BB66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E435FF"/>
    <w:multiLevelType w:val="hybridMultilevel"/>
    <w:tmpl w:val="667E6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FE510E"/>
    <w:multiLevelType w:val="hybridMultilevel"/>
    <w:tmpl w:val="B322D3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31302AC6"/>
    <w:multiLevelType w:val="hybridMultilevel"/>
    <w:tmpl w:val="358ED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DD5C36"/>
    <w:multiLevelType w:val="hybridMultilevel"/>
    <w:tmpl w:val="BF2ED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C46BF4"/>
    <w:multiLevelType w:val="hybridMultilevel"/>
    <w:tmpl w:val="9572C56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38CF220E"/>
    <w:multiLevelType w:val="hybridMultilevel"/>
    <w:tmpl w:val="6B447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095535"/>
    <w:multiLevelType w:val="hybridMultilevel"/>
    <w:tmpl w:val="D29D4257"/>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3DB75DED"/>
    <w:multiLevelType w:val="hybridMultilevel"/>
    <w:tmpl w:val="35429B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3DF22899"/>
    <w:multiLevelType w:val="hybridMultilevel"/>
    <w:tmpl w:val="7D6E6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193CFB"/>
    <w:multiLevelType w:val="hybridMultilevel"/>
    <w:tmpl w:val="3002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1924F1B"/>
    <w:multiLevelType w:val="hybridMultilevel"/>
    <w:tmpl w:val="B4A24892"/>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4E723D90"/>
    <w:multiLevelType w:val="hybridMultilevel"/>
    <w:tmpl w:val="045445D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56221A93"/>
    <w:multiLevelType w:val="hybridMultilevel"/>
    <w:tmpl w:val="70D4F82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61902202"/>
    <w:multiLevelType w:val="hybridMultilevel"/>
    <w:tmpl w:val="B6E29A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65AA65EC"/>
    <w:multiLevelType w:val="hybridMultilevel"/>
    <w:tmpl w:val="F94EC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5551266"/>
    <w:multiLevelType w:val="hybridMultilevel"/>
    <w:tmpl w:val="131A3A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80C408E"/>
    <w:multiLevelType w:val="hybridMultilevel"/>
    <w:tmpl w:val="8B2A693A"/>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nsid w:val="7C220991"/>
    <w:multiLevelType w:val="hybridMultilevel"/>
    <w:tmpl w:val="672EABF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9"/>
  </w:num>
  <w:num w:numId="2">
    <w:abstractNumId w:val="7"/>
  </w:num>
  <w:num w:numId="3">
    <w:abstractNumId w:val="24"/>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6"/>
  </w:num>
  <w:num w:numId="8">
    <w:abstractNumId w:val="4"/>
  </w:num>
  <w:num w:numId="9">
    <w:abstractNumId w:val="19"/>
  </w:num>
  <w:num w:numId="10">
    <w:abstractNumId w:val="0"/>
  </w:num>
  <w:num w:numId="11">
    <w:abstractNumId w:val="1"/>
  </w:num>
  <w:num w:numId="12">
    <w:abstractNumId w:val="3"/>
  </w:num>
  <w:num w:numId="13">
    <w:abstractNumId w:val="15"/>
  </w:num>
  <w:num w:numId="14">
    <w:abstractNumId w:val="13"/>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num>
  <w:num w:numId="20">
    <w:abstractNumId w:val="29"/>
  </w:num>
  <w:num w:numId="21">
    <w:abstractNumId w:val="28"/>
  </w:num>
  <w:num w:numId="22">
    <w:abstractNumId w:val="21"/>
  </w:num>
  <w:num w:numId="23">
    <w:abstractNumId w:val="6"/>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27"/>
  </w:num>
  <w:num w:numId="30">
    <w:abstractNumId w:val="18"/>
  </w:num>
  <w:num w:numId="31">
    <w:abstractNumId w:val="22"/>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2"/>
  </w:num>
  <w:num w:numId="36">
    <w:abstractNumId w:val="26"/>
  </w:num>
  <w:num w:numId="37">
    <w:abstractNumId w:val="2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footnotePr>
    <w:footnote w:id="-1"/>
    <w:footnote w:id="0"/>
  </w:footnotePr>
  <w:endnotePr>
    <w:endnote w:id="-1"/>
    <w:endnote w:id="0"/>
  </w:endnotePr>
  <w:compat/>
  <w:rsids>
    <w:rsidRoot w:val="00090FB3"/>
    <w:rsid w:val="0000197C"/>
    <w:rsid w:val="00002B52"/>
    <w:rsid w:val="000052BB"/>
    <w:rsid w:val="000068D3"/>
    <w:rsid w:val="00013162"/>
    <w:rsid w:val="0001626E"/>
    <w:rsid w:val="00024122"/>
    <w:rsid w:val="00025016"/>
    <w:rsid w:val="00030D3B"/>
    <w:rsid w:val="00031935"/>
    <w:rsid w:val="000321C6"/>
    <w:rsid w:val="00032AAC"/>
    <w:rsid w:val="00034EF6"/>
    <w:rsid w:val="000359FA"/>
    <w:rsid w:val="00041FDC"/>
    <w:rsid w:val="000462F8"/>
    <w:rsid w:val="000569E0"/>
    <w:rsid w:val="00057F4B"/>
    <w:rsid w:val="00067422"/>
    <w:rsid w:val="0007070C"/>
    <w:rsid w:val="0007168B"/>
    <w:rsid w:val="00072376"/>
    <w:rsid w:val="00072A24"/>
    <w:rsid w:val="00074158"/>
    <w:rsid w:val="000834CA"/>
    <w:rsid w:val="000855F9"/>
    <w:rsid w:val="00090D0A"/>
    <w:rsid w:val="00090DDF"/>
    <w:rsid w:val="00090FB3"/>
    <w:rsid w:val="000933E8"/>
    <w:rsid w:val="00093C9D"/>
    <w:rsid w:val="000A5523"/>
    <w:rsid w:val="000B11BD"/>
    <w:rsid w:val="000B4B0C"/>
    <w:rsid w:val="000B714D"/>
    <w:rsid w:val="000C002E"/>
    <w:rsid w:val="000C2039"/>
    <w:rsid w:val="000D05F5"/>
    <w:rsid w:val="000D7D01"/>
    <w:rsid w:val="000E3E54"/>
    <w:rsid w:val="000E42DD"/>
    <w:rsid w:val="000E733A"/>
    <w:rsid w:val="000E7A8C"/>
    <w:rsid w:val="000F1BA5"/>
    <w:rsid w:val="000F26AE"/>
    <w:rsid w:val="000F6E23"/>
    <w:rsid w:val="00100EBB"/>
    <w:rsid w:val="00101D33"/>
    <w:rsid w:val="0010200D"/>
    <w:rsid w:val="00105367"/>
    <w:rsid w:val="00105859"/>
    <w:rsid w:val="001130CB"/>
    <w:rsid w:val="00114033"/>
    <w:rsid w:val="00117723"/>
    <w:rsid w:val="00120B74"/>
    <w:rsid w:val="0012214A"/>
    <w:rsid w:val="00130474"/>
    <w:rsid w:val="00130563"/>
    <w:rsid w:val="0013393F"/>
    <w:rsid w:val="0013525E"/>
    <w:rsid w:val="00147A39"/>
    <w:rsid w:val="00151378"/>
    <w:rsid w:val="0015177A"/>
    <w:rsid w:val="00152BF8"/>
    <w:rsid w:val="00162F40"/>
    <w:rsid w:val="001634FC"/>
    <w:rsid w:val="001635DD"/>
    <w:rsid w:val="0017240A"/>
    <w:rsid w:val="0017468B"/>
    <w:rsid w:val="0017520A"/>
    <w:rsid w:val="00175BBB"/>
    <w:rsid w:val="001776BE"/>
    <w:rsid w:val="00177B34"/>
    <w:rsid w:val="001818B6"/>
    <w:rsid w:val="00181E97"/>
    <w:rsid w:val="00184D50"/>
    <w:rsid w:val="001874CD"/>
    <w:rsid w:val="0019062E"/>
    <w:rsid w:val="00192012"/>
    <w:rsid w:val="001A4A4B"/>
    <w:rsid w:val="001A7848"/>
    <w:rsid w:val="001B3391"/>
    <w:rsid w:val="001C35D8"/>
    <w:rsid w:val="001C572C"/>
    <w:rsid w:val="001C69D7"/>
    <w:rsid w:val="001C77AD"/>
    <w:rsid w:val="001D48C3"/>
    <w:rsid w:val="001D5BAC"/>
    <w:rsid w:val="001D74F8"/>
    <w:rsid w:val="001E0049"/>
    <w:rsid w:val="001E1B4F"/>
    <w:rsid w:val="001E4F1D"/>
    <w:rsid w:val="001F21B2"/>
    <w:rsid w:val="00200AB4"/>
    <w:rsid w:val="00201F4A"/>
    <w:rsid w:val="00202513"/>
    <w:rsid w:val="00206538"/>
    <w:rsid w:val="0020769D"/>
    <w:rsid w:val="00211335"/>
    <w:rsid w:val="00215B58"/>
    <w:rsid w:val="002172BA"/>
    <w:rsid w:val="0022187E"/>
    <w:rsid w:val="00223BCE"/>
    <w:rsid w:val="00225195"/>
    <w:rsid w:val="00230F32"/>
    <w:rsid w:val="00232082"/>
    <w:rsid w:val="00233E6D"/>
    <w:rsid w:val="0024205D"/>
    <w:rsid w:val="00242FBB"/>
    <w:rsid w:val="002454DD"/>
    <w:rsid w:val="00246B2C"/>
    <w:rsid w:val="00257329"/>
    <w:rsid w:val="00271DE5"/>
    <w:rsid w:val="002750BF"/>
    <w:rsid w:val="002774C6"/>
    <w:rsid w:val="00277DC6"/>
    <w:rsid w:val="0028312B"/>
    <w:rsid w:val="002838F7"/>
    <w:rsid w:val="00290763"/>
    <w:rsid w:val="002949AE"/>
    <w:rsid w:val="00297859"/>
    <w:rsid w:val="002A1E5E"/>
    <w:rsid w:val="002A2953"/>
    <w:rsid w:val="002A751F"/>
    <w:rsid w:val="002B0EE0"/>
    <w:rsid w:val="002B6822"/>
    <w:rsid w:val="002C4182"/>
    <w:rsid w:val="002C44E4"/>
    <w:rsid w:val="002D03AE"/>
    <w:rsid w:val="002D03FD"/>
    <w:rsid w:val="002D0C90"/>
    <w:rsid w:val="002D450E"/>
    <w:rsid w:val="002D514D"/>
    <w:rsid w:val="002D7476"/>
    <w:rsid w:val="002E104A"/>
    <w:rsid w:val="002E2259"/>
    <w:rsid w:val="002E49C2"/>
    <w:rsid w:val="002E777B"/>
    <w:rsid w:val="002E7F17"/>
    <w:rsid w:val="002F3E93"/>
    <w:rsid w:val="002F4626"/>
    <w:rsid w:val="002F4995"/>
    <w:rsid w:val="0030678D"/>
    <w:rsid w:val="00307029"/>
    <w:rsid w:val="0030786C"/>
    <w:rsid w:val="00310B75"/>
    <w:rsid w:val="00311351"/>
    <w:rsid w:val="00313317"/>
    <w:rsid w:val="00316621"/>
    <w:rsid w:val="003166E7"/>
    <w:rsid w:val="0031694E"/>
    <w:rsid w:val="00322B4A"/>
    <w:rsid w:val="00323562"/>
    <w:rsid w:val="00324521"/>
    <w:rsid w:val="00325D2D"/>
    <w:rsid w:val="00325E88"/>
    <w:rsid w:val="003334BC"/>
    <w:rsid w:val="003342AD"/>
    <w:rsid w:val="0034219B"/>
    <w:rsid w:val="003479B3"/>
    <w:rsid w:val="00351959"/>
    <w:rsid w:val="00354BE8"/>
    <w:rsid w:val="0036202E"/>
    <w:rsid w:val="00362040"/>
    <w:rsid w:val="003634A6"/>
    <w:rsid w:val="00365691"/>
    <w:rsid w:val="0037507D"/>
    <w:rsid w:val="00377ABF"/>
    <w:rsid w:val="00380022"/>
    <w:rsid w:val="00382875"/>
    <w:rsid w:val="003830B1"/>
    <w:rsid w:val="00383580"/>
    <w:rsid w:val="00384AFF"/>
    <w:rsid w:val="00390C8C"/>
    <w:rsid w:val="00394F64"/>
    <w:rsid w:val="00395C30"/>
    <w:rsid w:val="00396303"/>
    <w:rsid w:val="00396438"/>
    <w:rsid w:val="00397BDB"/>
    <w:rsid w:val="003A0D62"/>
    <w:rsid w:val="003A16AF"/>
    <w:rsid w:val="003A4229"/>
    <w:rsid w:val="003A64F4"/>
    <w:rsid w:val="003A667D"/>
    <w:rsid w:val="003A77E6"/>
    <w:rsid w:val="003B2F12"/>
    <w:rsid w:val="003B5B76"/>
    <w:rsid w:val="003B5F81"/>
    <w:rsid w:val="003C228F"/>
    <w:rsid w:val="003C3E95"/>
    <w:rsid w:val="003D2504"/>
    <w:rsid w:val="003D3879"/>
    <w:rsid w:val="003D775E"/>
    <w:rsid w:val="003D78DE"/>
    <w:rsid w:val="003E22C3"/>
    <w:rsid w:val="003E365E"/>
    <w:rsid w:val="003E4B58"/>
    <w:rsid w:val="003E6D42"/>
    <w:rsid w:val="003E78A6"/>
    <w:rsid w:val="003F0953"/>
    <w:rsid w:val="003F4A71"/>
    <w:rsid w:val="003F50E4"/>
    <w:rsid w:val="004007E3"/>
    <w:rsid w:val="00417F1C"/>
    <w:rsid w:val="00422357"/>
    <w:rsid w:val="004232FE"/>
    <w:rsid w:val="004238B0"/>
    <w:rsid w:val="0042548C"/>
    <w:rsid w:val="00432757"/>
    <w:rsid w:val="004416FB"/>
    <w:rsid w:val="00446163"/>
    <w:rsid w:val="004475EF"/>
    <w:rsid w:val="00450464"/>
    <w:rsid w:val="004657C0"/>
    <w:rsid w:val="0046725C"/>
    <w:rsid w:val="00467A1C"/>
    <w:rsid w:val="00484696"/>
    <w:rsid w:val="00486B1E"/>
    <w:rsid w:val="00490CDD"/>
    <w:rsid w:val="00496CB9"/>
    <w:rsid w:val="00496F80"/>
    <w:rsid w:val="004A2790"/>
    <w:rsid w:val="004A57DE"/>
    <w:rsid w:val="004B03A5"/>
    <w:rsid w:val="004B1DD5"/>
    <w:rsid w:val="004B4D00"/>
    <w:rsid w:val="004B7B4D"/>
    <w:rsid w:val="004B7BB4"/>
    <w:rsid w:val="004C4B12"/>
    <w:rsid w:val="004D1781"/>
    <w:rsid w:val="004E4F1F"/>
    <w:rsid w:val="004E763E"/>
    <w:rsid w:val="004F1F21"/>
    <w:rsid w:val="004F4B9C"/>
    <w:rsid w:val="00504D99"/>
    <w:rsid w:val="00512114"/>
    <w:rsid w:val="005159AB"/>
    <w:rsid w:val="00523413"/>
    <w:rsid w:val="005268CA"/>
    <w:rsid w:val="00527274"/>
    <w:rsid w:val="00527286"/>
    <w:rsid w:val="0052794A"/>
    <w:rsid w:val="00541DBA"/>
    <w:rsid w:val="00542398"/>
    <w:rsid w:val="005433E1"/>
    <w:rsid w:val="0054574C"/>
    <w:rsid w:val="005627CC"/>
    <w:rsid w:val="005667D6"/>
    <w:rsid w:val="0057035D"/>
    <w:rsid w:val="005733D2"/>
    <w:rsid w:val="005735E9"/>
    <w:rsid w:val="00575AAD"/>
    <w:rsid w:val="00583113"/>
    <w:rsid w:val="00583A73"/>
    <w:rsid w:val="00584EF2"/>
    <w:rsid w:val="00586440"/>
    <w:rsid w:val="00586B7E"/>
    <w:rsid w:val="0059178A"/>
    <w:rsid w:val="0059274F"/>
    <w:rsid w:val="005979FE"/>
    <w:rsid w:val="00597A53"/>
    <w:rsid w:val="00597EAF"/>
    <w:rsid w:val="005A1D7E"/>
    <w:rsid w:val="005A4D71"/>
    <w:rsid w:val="005A6323"/>
    <w:rsid w:val="005A6883"/>
    <w:rsid w:val="005B59ED"/>
    <w:rsid w:val="005B7CFF"/>
    <w:rsid w:val="005C2922"/>
    <w:rsid w:val="005C4127"/>
    <w:rsid w:val="005C57B5"/>
    <w:rsid w:val="005C6ABF"/>
    <w:rsid w:val="005D1233"/>
    <w:rsid w:val="005D1ED7"/>
    <w:rsid w:val="005D25D1"/>
    <w:rsid w:val="005D717B"/>
    <w:rsid w:val="005E16C0"/>
    <w:rsid w:val="005F1A7E"/>
    <w:rsid w:val="005F283E"/>
    <w:rsid w:val="005F7F40"/>
    <w:rsid w:val="00600FD5"/>
    <w:rsid w:val="00601535"/>
    <w:rsid w:val="00603D87"/>
    <w:rsid w:val="00604234"/>
    <w:rsid w:val="0060578C"/>
    <w:rsid w:val="00605801"/>
    <w:rsid w:val="006061ED"/>
    <w:rsid w:val="00607B31"/>
    <w:rsid w:val="00607B53"/>
    <w:rsid w:val="00610713"/>
    <w:rsid w:val="00614074"/>
    <w:rsid w:val="006159CF"/>
    <w:rsid w:val="00615E58"/>
    <w:rsid w:val="0061684E"/>
    <w:rsid w:val="006248E0"/>
    <w:rsid w:val="0062566F"/>
    <w:rsid w:val="006325EB"/>
    <w:rsid w:val="0063456A"/>
    <w:rsid w:val="0063645C"/>
    <w:rsid w:val="00636F3A"/>
    <w:rsid w:val="00640B7A"/>
    <w:rsid w:val="006422AA"/>
    <w:rsid w:val="00643490"/>
    <w:rsid w:val="006437AB"/>
    <w:rsid w:val="00643B3B"/>
    <w:rsid w:val="006557B6"/>
    <w:rsid w:val="00657DA2"/>
    <w:rsid w:val="0066242E"/>
    <w:rsid w:val="00662ACB"/>
    <w:rsid w:val="006650BE"/>
    <w:rsid w:val="00673781"/>
    <w:rsid w:val="00675193"/>
    <w:rsid w:val="00680A18"/>
    <w:rsid w:val="0068437F"/>
    <w:rsid w:val="00687D8A"/>
    <w:rsid w:val="00690B0D"/>
    <w:rsid w:val="00691FF6"/>
    <w:rsid w:val="00695119"/>
    <w:rsid w:val="006A11D2"/>
    <w:rsid w:val="006A43EA"/>
    <w:rsid w:val="006B0B5B"/>
    <w:rsid w:val="006B5322"/>
    <w:rsid w:val="006B7BAF"/>
    <w:rsid w:val="006C0B65"/>
    <w:rsid w:val="006C36BF"/>
    <w:rsid w:val="006C437B"/>
    <w:rsid w:val="006C50E9"/>
    <w:rsid w:val="006C6496"/>
    <w:rsid w:val="006D22B7"/>
    <w:rsid w:val="006D4BF5"/>
    <w:rsid w:val="006D6308"/>
    <w:rsid w:val="006E72CF"/>
    <w:rsid w:val="006E79DB"/>
    <w:rsid w:val="006F4086"/>
    <w:rsid w:val="006F5294"/>
    <w:rsid w:val="00703836"/>
    <w:rsid w:val="00704E29"/>
    <w:rsid w:val="007200F7"/>
    <w:rsid w:val="007208F2"/>
    <w:rsid w:val="007231B0"/>
    <w:rsid w:val="0072612D"/>
    <w:rsid w:val="007274E2"/>
    <w:rsid w:val="00734C84"/>
    <w:rsid w:val="00737C79"/>
    <w:rsid w:val="0074311B"/>
    <w:rsid w:val="00746D77"/>
    <w:rsid w:val="0075096C"/>
    <w:rsid w:val="00757A96"/>
    <w:rsid w:val="0076197E"/>
    <w:rsid w:val="00762732"/>
    <w:rsid w:val="00764AF6"/>
    <w:rsid w:val="00765146"/>
    <w:rsid w:val="00773137"/>
    <w:rsid w:val="00776A68"/>
    <w:rsid w:val="00777338"/>
    <w:rsid w:val="00790AB5"/>
    <w:rsid w:val="007923BA"/>
    <w:rsid w:val="00795D98"/>
    <w:rsid w:val="007A02C3"/>
    <w:rsid w:val="007A0636"/>
    <w:rsid w:val="007A2892"/>
    <w:rsid w:val="007A5609"/>
    <w:rsid w:val="007B0777"/>
    <w:rsid w:val="007B1441"/>
    <w:rsid w:val="007B2D79"/>
    <w:rsid w:val="007B343D"/>
    <w:rsid w:val="007B74A3"/>
    <w:rsid w:val="007C18B7"/>
    <w:rsid w:val="007C41B3"/>
    <w:rsid w:val="007C48E2"/>
    <w:rsid w:val="007C5B39"/>
    <w:rsid w:val="007C74FA"/>
    <w:rsid w:val="007D3382"/>
    <w:rsid w:val="007D4DAD"/>
    <w:rsid w:val="007D644D"/>
    <w:rsid w:val="007E071E"/>
    <w:rsid w:val="007E5EF9"/>
    <w:rsid w:val="007F14C8"/>
    <w:rsid w:val="007F27F6"/>
    <w:rsid w:val="007F6070"/>
    <w:rsid w:val="007F6659"/>
    <w:rsid w:val="0080296D"/>
    <w:rsid w:val="00806E96"/>
    <w:rsid w:val="00813F95"/>
    <w:rsid w:val="008273E6"/>
    <w:rsid w:val="00831B3C"/>
    <w:rsid w:val="008326CC"/>
    <w:rsid w:val="00844A64"/>
    <w:rsid w:val="00845EAD"/>
    <w:rsid w:val="00847B28"/>
    <w:rsid w:val="0085382D"/>
    <w:rsid w:val="00857BB2"/>
    <w:rsid w:val="008623A5"/>
    <w:rsid w:val="008627F3"/>
    <w:rsid w:val="008646F3"/>
    <w:rsid w:val="00866A5F"/>
    <w:rsid w:val="008708A0"/>
    <w:rsid w:val="008712F9"/>
    <w:rsid w:val="00871F05"/>
    <w:rsid w:val="00874C35"/>
    <w:rsid w:val="00875360"/>
    <w:rsid w:val="00880D34"/>
    <w:rsid w:val="0088402B"/>
    <w:rsid w:val="00885232"/>
    <w:rsid w:val="0088621A"/>
    <w:rsid w:val="00887479"/>
    <w:rsid w:val="00890EB8"/>
    <w:rsid w:val="00891D28"/>
    <w:rsid w:val="00894C5E"/>
    <w:rsid w:val="008952B4"/>
    <w:rsid w:val="0089722D"/>
    <w:rsid w:val="008A1812"/>
    <w:rsid w:val="008A2F94"/>
    <w:rsid w:val="008B2D1D"/>
    <w:rsid w:val="008B4400"/>
    <w:rsid w:val="008B44FD"/>
    <w:rsid w:val="008C5C3E"/>
    <w:rsid w:val="008D385C"/>
    <w:rsid w:val="008D6BE9"/>
    <w:rsid w:val="008E02C8"/>
    <w:rsid w:val="008E3D3A"/>
    <w:rsid w:val="008E7849"/>
    <w:rsid w:val="008F1485"/>
    <w:rsid w:val="008F50CD"/>
    <w:rsid w:val="008F5A6D"/>
    <w:rsid w:val="008F6774"/>
    <w:rsid w:val="00912025"/>
    <w:rsid w:val="009168CE"/>
    <w:rsid w:val="0091793C"/>
    <w:rsid w:val="0092198E"/>
    <w:rsid w:val="009219FE"/>
    <w:rsid w:val="009317F2"/>
    <w:rsid w:val="0093385C"/>
    <w:rsid w:val="00933D31"/>
    <w:rsid w:val="009413CF"/>
    <w:rsid w:val="00942342"/>
    <w:rsid w:val="0094316C"/>
    <w:rsid w:val="00943DB5"/>
    <w:rsid w:val="0095216E"/>
    <w:rsid w:val="00952604"/>
    <w:rsid w:val="009562C3"/>
    <w:rsid w:val="00957687"/>
    <w:rsid w:val="00960EE2"/>
    <w:rsid w:val="00962DEA"/>
    <w:rsid w:val="00963474"/>
    <w:rsid w:val="00963D71"/>
    <w:rsid w:val="00963E38"/>
    <w:rsid w:val="00964BEA"/>
    <w:rsid w:val="00970E89"/>
    <w:rsid w:val="0097131E"/>
    <w:rsid w:val="00972183"/>
    <w:rsid w:val="00973C19"/>
    <w:rsid w:val="009760E5"/>
    <w:rsid w:val="00976733"/>
    <w:rsid w:val="00976DC5"/>
    <w:rsid w:val="00977477"/>
    <w:rsid w:val="0098377D"/>
    <w:rsid w:val="00984B1D"/>
    <w:rsid w:val="00986EC6"/>
    <w:rsid w:val="00990175"/>
    <w:rsid w:val="00990621"/>
    <w:rsid w:val="00993DB3"/>
    <w:rsid w:val="009960C3"/>
    <w:rsid w:val="00996848"/>
    <w:rsid w:val="00997339"/>
    <w:rsid w:val="009A1A73"/>
    <w:rsid w:val="009A2526"/>
    <w:rsid w:val="009A3A25"/>
    <w:rsid w:val="009A4A42"/>
    <w:rsid w:val="009A6463"/>
    <w:rsid w:val="009A6C38"/>
    <w:rsid w:val="009B1468"/>
    <w:rsid w:val="009B26CD"/>
    <w:rsid w:val="009B5FD0"/>
    <w:rsid w:val="009B61FB"/>
    <w:rsid w:val="009C2201"/>
    <w:rsid w:val="009C25A2"/>
    <w:rsid w:val="009C5300"/>
    <w:rsid w:val="009C5BFB"/>
    <w:rsid w:val="009C770C"/>
    <w:rsid w:val="009D2133"/>
    <w:rsid w:val="009E0D3F"/>
    <w:rsid w:val="009E2BAE"/>
    <w:rsid w:val="009E5616"/>
    <w:rsid w:val="009F1876"/>
    <w:rsid w:val="009F2DB1"/>
    <w:rsid w:val="009F3242"/>
    <w:rsid w:val="009F3C37"/>
    <w:rsid w:val="009F5B9F"/>
    <w:rsid w:val="00A02C42"/>
    <w:rsid w:val="00A100A8"/>
    <w:rsid w:val="00A12E92"/>
    <w:rsid w:val="00A13EF9"/>
    <w:rsid w:val="00A142E6"/>
    <w:rsid w:val="00A14A3E"/>
    <w:rsid w:val="00A202B2"/>
    <w:rsid w:val="00A2370E"/>
    <w:rsid w:val="00A23B97"/>
    <w:rsid w:val="00A24D79"/>
    <w:rsid w:val="00A250F7"/>
    <w:rsid w:val="00A27ED3"/>
    <w:rsid w:val="00A31148"/>
    <w:rsid w:val="00A322B3"/>
    <w:rsid w:val="00A32CC8"/>
    <w:rsid w:val="00A34E4C"/>
    <w:rsid w:val="00A44A05"/>
    <w:rsid w:val="00A52B05"/>
    <w:rsid w:val="00A52EB1"/>
    <w:rsid w:val="00A559CE"/>
    <w:rsid w:val="00A5611D"/>
    <w:rsid w:val="00A64629"/>
    <w:rsid w:val="00A757FD"/>
    <w:rsid w:val="00A809C1"/>
    <w:rsid w:val="00A816B6"/>
    <w:rsid w:val="00A87B0F"/>
    <w:rsid w:val="00A92492"/>
    <w:rsid w:val="00AA0348"/>
    <w:rsid w:val="00AA1845"/>
    <w:rsid w:val="00AA4B2B"/>
    <w:rsid w:val="00AA61DD"/>
    <w:rsid w:val="00AB5185"/>
    <w:rsid w:val="00AB70C5"/>
    <w:rsid w:val="00AC0CF3"/>
    <w:rsid w:val="00AC1537"/>
    <w:rsid w:val="00AC18F7"/>
    <w:rsid w:val="00AD3239"/>
    <w:rsid w:val="00AD55D5"/>
    <w:rsid w:val="00AE06A0"/>
    <w:rsid w:val="00AE2E1C"/>
    <w:rsid w:val="00AF01CD"/>
    <w:rsid w:val="00AF24C5"/>
    <w:rsid w:val="00AF2E81"/>
    <w:rsid w:val="00AF5DBC"/>
    <w:rsid w:val="00B01A1B"/>
    <w:rsid w:val="00B10DFE"/>
    <w:rsid w:val="00B13D17"/>
    <w:rsid w:val="00B15890"/>
    <w:rsid w:val="00B2268C"/>
    <w:rsid w:val="00B23060"/>
    <w:rsid w:val="00B25767"/>
    <w:rsid w:val="00B3015D"/>
    <w:rsid w:val="00B3257A"/>
    <w:rsid w:val="00B40A4A"/>
    <w:rsid w:val="00B40C06"/>
    <w:rsid w:val="00B57E5B"/>
    <w:rsid w:val="00B6019B"/>
    <w:rsid w:val="00B60A86"/>
    <w:rsid w:val="00B730CB"/>
    <w:rsid w:val="00B74EDD"/>
    <w:rsid w:val="00B76413"/>
    <w:rsid w:val="00B80B19"/>
    <w:rsid w:val="00B855CF"/>
    <w:rsid w:val="00B859A5"/>
    <w:rsid w:val="00B87BAA"/>
    <w:rsid w:val="00B91242"/>
    <w:rsid w:val="00B92C14"/>
    <w:rsid w:val="00B95942"/>
    <w:rsid w:val="00BA0E15"/>
    <w:rsid w:val="00BA0E60"/>
    <w:rsid w:val="00BA109F"/>
    <w:rsid w:val="00BA5E36"/>
    <w:rsid w:val="00BB0ADB"/>
    <w:rsid w:val="00BB3648"/>
    <w:rsid w:val="00BB5560"/>
    <w:rsid w:val="00BC2009"/>
    <w:rsid w:val="00BC5223"/>
    <w:rsid w:val="00BC7F24"/>
    <w:rsid w:val="00BD08E6"/>
    <w:rsid w:val="00BD0B06"/>
    <w:rsid w:val="00BD39A5"/>
    <w:rsid w:val="00BD3EA6"/>
    <w:rsid w:val="00BD419C"/>
    <w:rsid w:val="00BD7FAA"/>
    <w:rsid w:val="00BE2E46"/>
    <w:rsid w:val="00BE4E6F"/>
    <w:rsid w:val="00BF0972"/>
    <w:rsid w:val="00BF565F"/>
    <w:rsid w:val="00C04F3E"/>
    <w:rsid w:val="00C05FF0"/>
    <w:rsid w:val="00C061BC"/>
    <w:rsid w:val="00C076F8"/>
    <w:rsid w:val="00C079DE"/>
    <w:rsid w:val="00C15C76"/>
    <w:rsid w:val="00C20976"/>
    <w:rsid w:val="00C2188B"/>
    <w:rsid w:val="00C21DCB"/>
    <w:rsid w:val="00C21E08"/>
    <w:rsid w:val="00C221EC"/>
    <w:rsid w:val="00C262D0"/>
    <w:rsid w:val="00C27C30"/>
    <w:rsid w:val="00C30508"/>
    <w:rsid w:val="00C30B19"/>
    <w:rsid w:val="00C32223"/>
    <w:rsid w:val="00C326EC"/>
    <w:rsid w:val="00C33860"/>
    <w:rsid w:val="00C34FF3"/>
    <w:rsid w:val="00C37DC2"/>
    <w:rsid w:val="00C42A62"/>
    <w:rsid w:val="00C515D1"/>
    <w:rsid w:val="00C53EDC"/>
    <w:rsid w:val="00C5579A"/>
    <w:rsid w:val="00C57687"/>
    <w:rsid w:val="00C604D3"/>
    <w:rsid w:val="00C607A9"/>
    <w:rsid w:val="00C61941"/>
    <w:rsid w:val="00C63041"/>
    <w:rsid w:val="00C70DDA"/>
    <w:rsid w:val="00C71C40"/>
    <w:rsid w:val="00C72731"/>
    <w:rsid w:val="00C74894"/>
    <w:rsid w:val="00C80B00"/>
    <w:rsid w:val="00C80E56"/>
    <w:rsid w:val="00C811B6"/>
    <w:rsid w:val="00C83C56"/>
    <w:rsid w:val="00C84C7C"/>
    <w:rsid w:val="00C85F0E"/>
    <w:rsid w:val="00C861A4"/>
    <w:rsid w:val="00C9088A"/>
    <w:rsid w:val="00C91B96"/>
    <w:rsid w:val="00C97BD8"/>
    <w:rsid w:val="00CA0C65"/>
    <w:rsid w:val="00CA1217"/>
    <w:rsid w:val="00CA17B7"/>
    <w:rsid w:val="00CA1BD6"/>
    <w:rsid w:val="00CA201E"/>
    <w:rsid w:val="00CA329F"/>
    <w:rsid w:val="00CA3501"/>
    <w:rsid w:val="00CB5518"/>
    <w:rsid w:val="00CC36F5"/>
    <w:rsid w:val="00CC4B65"/>
    <w:rsid w:val="00CC4CC0"/>
    <w:rsid w:val="00CC6F51"/>
    <w:rsid w:val="00CC7209"/>
    <w:rsid w:val="00CD09DA"/>
    <w:rsid w:val="00CD2200"/>
    <w:rsid w:val="00CE3976"/>
    <w:rsid w:val="00CE4D38"/>
    <w:rsid w:val="00CE5B04"/>
    <w:rsid w:val="00CE5E57"/>
    <w:rsid w:val="00CE7CC5"/>
    <w:rsid w:val="00CF019F"/>
    <w:rsid w:val="00CF0723"/>
    <w:rsid w:val="00CF0B7A"/>
    <w:rsid w:val="00CF1528"/>
    <w:rsid w:val="00CF15F2"/>
    <w:rsid w:val="00CF39B4"/>
    <w:rsid w:val="00D00CD2"/>
    <w:rsid w:val="00D10765"/>
    <w:rsid w:val="00D13D84"/>
    <w:rsid w:val="00D149ED"/>
    <w:rsid w:val="00D25FB4"/>
    <w:rsid w:val="00D3441B"/>
    <w:rsid w:val="00D35785"/>
    <w:rsid w:val="00D36C49"/>
    <w:rsid w:val="00D3710D"/>
    <w:rsid w:val="00D37174"/>
    <w:rsid w:val="00D41838"/>
    <w:rsid w:val="00D446AE"/>
    <w:rsid w:val="00D4630F"/>
    <w:rsid w:val="00D4717E"/>
    <w:rsid w:val="00D50594"/>
    <w:rsid w:val="00D542EB"/>
    <w:rsid w:val="00D55323"/>
    <w:rsid w:val="00D601F3"/>
    <w:rsid w:val="00D655D0"/>
    <w:rsid w:val="00D71CB2"/>
    <w:rsid w:val="00D74AF7"/>
    <w:rsid w:val="00D74C6D"/>
    <w:rsid w:val="00D8156A"/>
    <w:rsid w:val="00D8189E"/>
    <w:rsid w:val="00D930F4"/>
    <w:rsid w:val="00D93126"/>
    <w:rsid w:val="00D93321"/>
    <w:rsid w:val="00D97109"/>
    <w:rsid w:val="00DA0A7F"/>
    <w:rsid w:val="00DA2ECB"/>
    <w:rsid w:val="00DA3507"/>
    <w:rsid w:val="00DB5D4A"/>
    <w:rsid w:val="00DC12FA"/>
    <w:rsid w:val="00DC44FE"/>
    <w:rsid w:val="00DC69E6"/>
    <w:rsid w:val="00DE0D69"/>
    <w:rsid w:val="00DF2986"/>
    <w:rsid w:val="00DF5202"/>
    <w:rsid w:val="00E07016"/>
    <w:rsid w:val="00E163D8"/>
    <w:rsid w:val="00E17DC3"/>
    <w:rsid w:val="00E210DE"/>
    <w:rsid w:val="00E21A90"/>
    <w:rsid w:val="00E22D12"/>
    <w:rsid w:val="00E23AA2"/>
    <w:rsid w:val="00E25651"/>
    <w:rsid w:val="00E32F9D"/>
    <w:rsid w:val="00E33A82"/>
    <w:rsid w:val="00E344C1"/>
    <w:rsid w:val="00E354D6"/>
    <w:rsid w:val="00E3759D"/>
    <w:rsid w:val="00E402FF"/>
    <w:rsid w:val="00E41D16"/>
    <w:rsid w:val="00E42083"/>
    <w:rsid w:val="00E43323"/>
    <w:rsid w:val="00E44CB5"/>
    <w:rsid w:val="00E45594"/>
    <w:rsid w:val="00E50199"/>
    <w:rsid w:val="00E51EC9"/>
    <w:rsid w:val="00E5499B"/>
    <w:rsid w:val="00E5534A"/>
    <w:rsid w:val="00E5566B"/>
    <w:rsid w:val="00E55672"/>
    <w:rsid w:val="00E56E8F"/>
    <w:rsid w:val="00E576BB"/>
    <w:rsid w:val="00E619D9"/>
    <w:rsid w:val="00E63EF0"/>
    <w:rsid w:val="00E651B4"/>
    <w:rsid w:val="00E65583"/>
    <w:rsid w:val="00E714FE"/>
    <w:rsid w:val="00E73E22"/>
    <w:rsid w:val="00E7417E"/>
    <w:rsid w:val="00E756FE"/>
    <w:rsid w:val="00E770FF"/>
    <w:rsid w:val="00E80262"/>
    <w:rsid w:val="00E809A5"/>
    <w:rsid w:val="00E85509"/>
    <w:rsid w:val="00E90560"/>
    <w:rsid w:val="00E92134"/>
    <w:rsid w:val="00EA1FD7"/>
    <w:rsid w:val="00EA5F72"/>
    <w:rsid w:val="00EB384E"/>
    <w:rsid w:val="00EB6D78"/>
    <w:rsid w:val="00EC58C5"/>
    <w:rsid w:val="00EC6E10"/>
    <w:rsid w:val="00EC7694"/>
    <w:rsid w:val="00ED5AFC"/>
    <w:rsid w:val="00EE03EE"/>
    <w:rsid w:val="00EE2152"/>
    <w:rsid w:val="00EE2EB3"/>
    <w:rsid w:val="00EF01FF"/>
    <w:rsid w:val="00EF211D"/>
    <w:rsid w:val="00EF46F3"/>
    <w:rsid w:val="00EF6156"/>
    <w:rsid w:val="00F02AF4"/>
    <w:rsid w:val="00F03A1E"/>
    <w:rsid w:val="00F1003A"/>
    <w:rsid w:val="00F1048A"/>
    <w:rsid w:val="00F11B59"/>
    <w:rsid w:val="00F2003E"/>
    <w:rsid w:val="00F249D5"/>
    <w:rsid w:val="00F24AAA"/>
    <w:rsid w:val="00F27357"/>
    <w:rsid w:val="00F2780E"/>
    <w:rsid w:val="00F31C39"/>
    <w:rsid w:val="00F32666"/>
    <w:rsid w:val="00F4041A"/>
    <w:rsid w:val="00F43563"/>
    <w:rsid w:val="00F447B1"/>
    <w:rsid w:val="00F44879"/>
    <w:rsid w:val="00F449FA"/>
    <w:rsid w:val="00F4626A"/>
    <w:rsid w:val="00F53225"/>
    <w:rsid w:val="00F55605"/>
    <w:rsid w:val="00F5656B"/>
    <w:rsid w:val="00F602F5"/>
    <w:rsid w:val="00F605D9"/>
    <w:rsid w:val="00F6227F"/>
    <w:rsid w:val="00F631D2"/>
    <w:rsid w:val="00F70AA2"/>
    <w:rsid w:val="00F76499"/>
    <w:rsid w:val="00F84AD9"/>
    <w:rsid w:val="00F93801"/>
    <w:rsid w:val="00F9409A"/>
    <w:rsid w:val="00F954F3"/>
    <w:rsid w:val="00F95E87"/>
    <w:rsid w:val="00FA5452"/>
    <w:rsid w:val="00FB31D1"/>
    <w:rsid w:val="00FB5710"/>
    <w:rsid w:val="00FB755A"/>
    <w:rsid w:val="00FC15B8"/>
    <w:rsid w:val="00FC4189"/>
    <w:rsid w:val="00FD0448"/>
    <w:rsid w:val="00FD0B8C"/>
    <w:rsid w:val="00FE15D8"/>
    <w:rsid w:val="00FE21F6"/>
    <w:rsid w:val="00FE3626"/>
    <w:rsid w:val="00FE54AE"/>
    <w:rsid w:val="00FE726D"/>
    <w:rsid w:val="00FE7AD2"/>
    <w:rsid w:val="00FF3E19"/>
    <w:rsid w:val="00FF4F6C"/>
    <w:rsid w:val="00FF56E7"/>
    <w:rsid w:val="00FF5F2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DB1"/>
    <w:rPr>
      <w:sz w:val="24"/>
      <w:szCs w:val="24"/>
    </w:rPr>
  </w:style>
  <w:style w:type="paragraph" w:styleId="Heading1">
    <w:name w:val="heading 1"/>
    <w:basedOn w:val="Normal"/>
    <w:next w:val="Normal"/>
    <w:link w:val="Heading1Char"/>
    <w:qFormat/>
    <w:rsid w:val="000F1BA5"/>
    <w:pPr>
      <w:keepNext/>
      <w:outlineLvl w:val="0"/>
    </w:pPr>
    <w:rPr>
      <w:rFonts w:ascii="Arial" w:hAnsi="Arial" w:cs="Arial"/>
      <w:b/>
      <w:bCs/>
    </w:rPr>
  </w:style>
  <w:style w:type="paragraph" w:styleId="Heading2">
    <w:name w:val="heading 2"/>
    <w:basedOn w:val="Normal"/>
    <w:next w:val="Normal"/>
    <w:link w:val="Heading2Char"/>
    <w:qFormat/>
    <w:rsid w:val="000F1BA5"/>
    <w:pPr>
      <w:keepNext/>
      <w:jc w:val="center"/>
      <w:outlineLvl w:val="1"/>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90FB3"/>
    <w:rPr>
      <w:color w:val="0000FF"/>
      <w:u w:val="single"/>
    </w:rPr>
  </w:style>
  <w:style w:type="character" w:styleId="FollowedHyperlink">
    <w:name w:val="FollowedHyperlink"/>
    <w:rsid w:val="00E32F9D"/>
    <w:rPr>
      <w:color w:val="800080"/>
      <w:u w:val="single"/>
    </w:rPr>
  </w:style>
  <w:style w:type="paragraph" w:styleId="NormalWeb">
    <w:name w:val="Normal (Web)"/>
    <w:basedOn w:val="Normal"/>
    <w:uiPriority w:val="99"/>
    <w:rsid w:val="00362040"/>
    <w:pPr>
      <w:spacing w:before="100" w:beforeAutospacing="1" w:after="100" w:afterAutospacing="1"/>
    </w:pPr>
  </w:style>
  <w:style w:type="paragraph" w:styleId="BodyText">
    <w:name w:val="Body Text"/>
    <w:basedOn w:val="Normal"/>
    <w:link w:val="BodyTextChar"/>
    <w:rsid w:val="00BD419C"/>
    <w:pPr>
      <w:overflowPunct w:val="0"/>
      <w:autoSpaceDE w:val="0"/>
      <w:autoSpaceDN w:val="0"/>
      <w:adjustRightInd w:val="0"/>
      <w:jc w:val="both"/>
      <w:textAlignment w:val="baseline"/>
    </w:pPr>
    <w:rPr>
      <w:szCs w:val="20"/>
    </w:rPr>
  </w:style>
  <w:style w:type="paragraph" w:styleId="BalloonText">
    <w:name w:val="Balloon Text"/>
    <w:basedOn w:val="Normal"/>
    <w:semiHidden/>
    <w:rsid w:val="00A809C1"/>
    <w:rPr>
      <w:rFonts w:ascii="Tahoma" w:hAnsi="Tahoma" w:cs="Tahoma"/>
      <w:sz w:val="16"/>
      <w:szCs w:val="16"/>
    </w:rPr>
  </w:style>
  <w:style w:type="paragraph" w:styleId="ListParagraph">
    <w:name w:val="List Paragraph"/>
    <w:basedOn w:val="Normal"/>
    <w:uiPriority w:val="34"/>
    <w:qFormat/>
    <w:rsid w:val="00EE2EB3"/>
    <w:pPr>
      <w:overflowPunct w:val="0"/>
      <w:autoSpaceDE w:val="0"/>
      <w:autoSpaceDN w:val="0"/>
      <w:adjustRightInd w:val="0"/>
      <w:ind w:left="720"/>
      <w:textAlignment w:val="baseline"/>
    </w:pPr>
    <w:rPr>
      <w:szCs w:val="20"/>
    </w:rPr>
  </w:style>
  <w:style w:type="paragraph" w:styleId="BodyText2">
    <w:name w:val="Body Text 2"/>
    <w:basedOn w:val="Normal"/>
    <w:link w:val="BodyText2Char"/>
    <w:uiPriority w:val="99"/>
    <w:semiHidden/>
    <w:unhideWhenUsed/>
    <w:rsid w:val="000F1BA5"/>
    <w:pPr>
      <w:spacing w:after="120" w:line="480" w:lineRule="auto"/>
    </w:pPr>
  </w:style>
  <w:style w:type="character" w:customStyle="1" w:styleId="BodyText2Char">
    <w:name w:val="Body Text 2 Char"/>
    <w:link w:val="BodyText2"/>
    <w:uiPriority w:val="99"/>
    <w:semiHidden/>
    <w:rsid w:val="000F1BA5"/>
    <w:rPr>
      <w:sz w:val="24"/>
      <w:szCs w:val="24"/>
    </w:rPr>
  </w:style>
  <w:style w:type="character" w:customStyle="1" w:styleId="Heading1Char">
    <w:name w:val="Heading 1 Char"/>
    <w:link w:val="Heading1"/>
    <w:rsid w:val="000F1BA5"/>
    <w:rPr>
      <w:rFonts w:ascii="Arial" w:hAnsi="Arial" w:cs="Arial"/>
      <w:b/>
      <w:bCs/>
      <w:sz w:val="24"/>
      <w:szCs w:val="24"/>
    </w:rPr>
  </w:style>
  <w:style w:type="character" w:customStyle="1" w:styleId="Heading2Char">
    <w:name w:val="Heading 2 Char"/>
    <w:link w:val="Heading2"/>
    <w:rsid w:val="000F1BA5"/>
    <w:rPr>
      <w:rFonts w:ascii="Arial" w:hAnsi="Arial" w:cs="Arial"/>
      <w:b/>
      <w:bCs/>
      <w:sz w:val="24"/>
      <w:szCs w:val="24"/>
    </w:rPr>
  </w:style>
  <w:style w:type="paragraph" w:customStyle="1" w:styleId="Default">
    <w:name w:val="Default"/>
    <w:rsid w:val="008A2F94"/>
    <w:pPr>
      <w:widowControl w:val="0"/>
      <w:autoSpaceDE w:val="0"/>
      <w:autoSpaceDN w:val="0"/>
      <w:adjustRightInd w:val="0"/>
    </w:pPr>
    <w:rPr>
      <w:color w:val="000000"/>
      <w:sz w:val="24"/>
      <w:szCs w:val="24"/>
    </w:rPr>
  </w:style>
  <w:style w:type="paragraph" w:customStyle="1" w:styleId="CM10">
    <w:name w:val="CM10"/>
    <w:basedOn w:val="Default"/>
    <w:next w:val="Default"/>
    <w:uiPriority w:val="99"/>
    <w:rsid w:val="008A2F94"/>
    <w:pPr>
      <w:spacing w:after="180"/>
    </w:pPr>
    <w:rPr>
      <w:color w:val="auto"/>
    </w:rPr>
  </w:style>
  <w:style w:type="paragraph" w:customStyle="1" w:styleId="CM11">
    <w:name w:val="CM11"/>
    <w:basedOn w:val="Default"/>
    <w:next w:val="Default"/>
    <w:uiPriority w:val="99"/>
    <w:rsid w:val="008A2F94"/>
    <w:pPr>
      <w:spacing w:after="280"/>
    </w:pPr>
    <w:rPr>
      <w:color w:val="auto"/>
    </w:rPr>
  </w:style>
  <w:style w:type="paragraph" w:customStyle="1" w:styleId="CM2">
    <w:name w:val="CM2"/>
    <w:basedOn w:val="Default"/>
    <w:next w:val="Default"/>
    <w:uiPriority w:val="99"/>
    <w:rsid w:val="008A2F94"/>
    <w:rPr>
      <w:color w:val="auto"/>
    </w:rPr>
  </w:style>
  <w:style w:type="paragraph" w:customStyle="1" w:styleId="CM12">
    <w:name w:val="CM12"/>
    <w:basedOn w:val="Default"/>
    <w:next w:val="Default"/>
    <w:uiPriority w:val="99"/>
    <w:rsid w:val="008A2F94"/>
    <w:pPr>
      <w:spacing w:after="340"/>
    </w:pPr>
    <w:rPr>
      <w:color w:val="auto"/>
    </w:rPr>
  </w:style>
  <w:style w:type="paragraph" w:customStyle="1" w:styleId="CM3">
    <w:name w:val="CM3"/>
    <w:basedOn w:val="Default"/>
    <w:next w:val="Default"/>
    <w:uiPriority w:val="99"/>
    <w:rsid w:val="008A2F94"/>
    <w:pPr>
      <w:spacing w:line="280" w:lineRule="atLeast"/>
    </w:pPr>
    <w:rPr>
      <w:color w:val="auto"/>
    </w:rPr>
  </w:style>
  <w:style w:type="paragraph" w:customStyle="1" w:styleId="CM7">
    <w:name w:val="CM7"/>
    <w:basedOn w:val="Default"/>
    <w:next w:val="Default"/>
    <w:uiPriority w:val="99"/>
    <w:rsid w:val="008A2F94"/>
    <w:pPr>
      <w:spacing w:line="278" w:lineRule="atLeast"/>
    </w:pPr>
    <w:rPr>
      <w:color w:val="auto"/>
    </w:rPr>
  </w:style>
  <w:style w:type="paragraph" w:customStyle="1" w:styleId="CM14">
    <w:name w:val="CM14"/>
    <w:basedOn w:val="Default"/>
    <w:next w:val="Default"/>
    <w:uiPriority w:val="99"/>
    <w:rsid w:val="008A2F94"/>
    <w:pPr>
      <w:spacing w:after="1645"/>
    </w:pPr>
    <w:rPr>
      <w:color w:val="auto"/>
    </w:rPr>
  </w:style>
  <w:style w:type="paragraph" w:customStyle="1" w:styleId="CM13">
    <w:name w:val="CM13"/>
    <w:basedOn w:val="Default"/>
    <w:next w:val="Default"/>
    <w:uiPriority w:val="99"/>
    <w:rsid w:val="008A2F94"/>
    <w:pPr>
      <w:spacing w:after="233"/>
    </w:pPr>
    <w:rPr>
      <w:color w:val="auto"/>
    </w:rPr>
  </w:style>
  <w:style w:type="paragraph" w:customStyle="1" w:styleId="CM9">
    <w:name w:val="CM9"/>
    <w:basedOn w:val="Default"/>
    <w:next w:val="Default"/>
    <w:uiPriority w:val="99"/>
    <w:rsid w:val="008A2F94"/>
    <w:pPr>
      <w:spacing w:line="280" w:lineRule="atLeast"/>
    </w:pPr>
    <w:rPr>
      <w:color w:val="auto"/>
    </w:rPr>
  </w:style>
  <w:style w:type="paragraph" w:styleId="PlainText">
    <w:name w:val="Plain Text"/>
    <w:basedOn w:val="Normal"/>
    <w:link w:val="PlainTextChar"/>
    <w:uiPriority w:val="99"/>
    <w:unhideWhenUsed/>
    <w:rsid w:val="00F32666"/>
    <w:rPr>
      <w:rFonts w:ascii="Consolas" w:eastAsia="Calibri" w:hAnsi="Consolas"/>
      <w:sz w:val="21"/>
      <w:szCs w:val="21"/>
    </w:rPr>
  </w:style>
  <w:style w:type="character" w:customStyle="1" w:styleId="PlainTextChar">
    <w:name w:val="Plain Text Char"/>
    <w:link w:val="PlainText"/>
    <w:uiPriority w:val="99"/>
    <w:rsid w:val="00F32666"/>
    <w:rPr>
      <w:rFonts w:ascii="Consolas" w:eastAsia="Calibri" w:hAnsi="Consolas" w:cs="Times New Roman"/>
      <w:sz w:val="21"/>
      <w:szCs w:val="21"/>
    </w:rPr>
  </w:style>
  <w:style w:type="paragraph" w:styleId="NoSpacing">
    <w:name w:val="No Spacing"/>
    <w:uiPriority w:val="1"/>
    <w:qFormat/>
    <w:rsid w:val="00603D87"/>
    <w:rPr>
      <w:rFonts w:ascii="Calibri" w:eastAsia="Calibri" w:hAnsi="Calibri"/>
      <w:sz w:val="22"/>
      <w:szCs w:val="22"/>
    </w:rPr>
  </w:style>
  <w:style w:type="character" w:customStyle="1" w:styleId="BodyTextChar">
    <w:name w:val="Body Text Char"/>
    <w:link w:val="BodyText"/>
    <w:rsid w:val="00762732"/>
    <w:rPr>
      <w:sz w:val="24"/>
    </w:rPr>
  </w:style>
  <w:style w:type="character" w:customStyle="1" w:styleId="title3">
    <w:name w:val="title3"/>
    <w:basedOn w:val="DefaultParagraphFont"/>
    <w:rsid w:val="00A34E4C"/>
  </w:style>
  <w:style w:type="paragraph" w:styleId="HTMLPreformatted">
    <w:name w:val="HTML Preformatted"/>
    <w:basedOn w:val="Normal"/>
    <w:link w:val="HTMLPreformattedChar"/>
    <w:uiPriority w:val="99"/>
    <w:unhideWhenUsed/>
    <w:rsid w:val="00C70D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link w:val="HTMLPreformatted"/>
    <w:uiPriority w:val="99"/>
    <w:rsid w:val="00C70DDA"/>
    <w:rPr>
      <w:rFonts w:ascii="Courier New" w:eastAsia="Calibri" w:hAnsi="Courier New" w:cs="Courier New"/>
    </w:rPr>
  </w:style>
  <w:style w:type="character" w:styleId="FootnoteReference">
    <w:name w:val="footnote reference"/>
    <w:uiPriority w:val="99"/>
    <w:rsid w:val="00C811B6"/>
    <w:rPr>
      <w:vertAlign w:val="superscript"/>
    </w:rPr>
  </w:style>
  <w:style w:type="paragraph" w:styleId="FootnoteText">
    <w:name w:val="footnote text"/>
    <w:basedOn w:val="Normal"/>
    <w:link w:val="FootnoteTextChar"/>
    <w:uiPriority w:val="99"/>
    <w:rsid w:val="00C811B6"/>
    <w:pPr>
      <w:widowControl w:val="0"/>
    </w:pPr>
    <w:rPr>
      <w:snapToGrid w:val="0"/>
      <w:sz w:val="20"/>
      <w:szCs w:val="20"/>
    </w:rPr>
  </w:style>
  <w:style w:type="character" w:customStyle="1" w:styleId="FootnoteTextChar">
    <w:name w:val="Footnote Text Char"/>
    <w:link w:val="FootnoteText"/>
    <w:uiPriority w:val="99"/>
    <w:rsid w:val="00C811B6"/>
    <w:rPr>
      <w:snapToGrid w:val="0"/>
    </w:rPr>
  </w:style>
  <w:style w:type="paragraph" w:styleId="HTMLAddress">
    <w:name w:val="HTML Address"/>
    <w:basedOn w:val="Normal"/>
    <w:link w:val="HTMLAddressChar"/>
    <w:uiPriority w:val="99"/>
    <w:semiHidden/>
    <w:unhideWhenUsed/>
    <w:rsid w:val="00942342"/>
    <w:rPr>
      <w:rFonts w:eastAsia="Calibri"/>
      <w:i/>
      <w:iCs/>
    </w:rPr>
  </w:style>
  <w:style w:type="character" w:customStyle="1" w:styleId="HTMLAddressChar">
    <w:name w:val="HTML Address Char"/>
    <w:link w:val="HTMLAddress"/>
    <w:uiPriority w:val="99"/>
    <w:semiHidden/>
    <w:rsid w:val="00942342"/>
    <w:rPr>
      <w:rFonts w:eastAsia="Calibri"/>
      <w:i/>
      <w:iCs/>
      <w:sz w:val="24"/>
      <w:szCs w:val="24"/>
    </w:rPr>
  </w:style>
  <w:style w:type="paragraph" w:styleId="List2">
    <w:name w:val="List 2"/>
    <w:basedOn w:val="Default"/>
    <w:next w:val="Default"/>
    <w:uiPriority w:val="99"/>
    <w:rsid w:val="00074158"/>
    <w:pPr>
      <w:widowControl/>
    </w:pPr>
    <w:rPr>
      <w:color w:val="auto"/>
    </w:rPr>
  </w:style>
  <w:style w:type="character" w:styleId="Strong">
    <w:name w:val="Strong"/>
    <w:uiPriority w:val="22"/>
    <w:qFormat/>
    <w:rsid w:val="007A02C3"/>
    <w:rPr>
      <w:b/>
      <w:bCs/>
    </w:rPr>
  </w:style>
  <w:style w:type="paragraph" w:customStyle="1" w:styleId="title">
    <w:name w:val="title"/>
    <w:basedOn w:val="Normal"/>
    <w:rsid w:val="007A02C3"/>
    <w:pPr>
      <w:spacing w:before="100" w:beforeAutospacing="1" w:after="100" w:afterAutospacing="1"/>
    </w:pPr>
  </w:style>
  <w:style w:type="paragraph" w:styleId="Footer">
    <w:name w:val="footer"/>
    <w:basedOn w:val="Normal"/>
    <w:link w:val="FooterChar"/>
    <w:rsid w:val="00541DBA"/>
    <w:pPr>
      <w:tabs>
        <w:tab w:val="center" w:pos="4320"/>
        <w:tab w:val="right" w:pos="8640"/>
      </w:tabs>
    </w:pPr>
    <w:rPr>
      <w:szCs w:val="20"/>
    </w:rPr>
  </w:style>
  <w:style w:type="character" w:customStyle="1" w:styleId="FooterChar">
    <w:name w:val="Footer Char"/>
    <w:link w:val="Footer"/>
    <w:uiPriority w:val="99"/>
    <w:rsid w:val="00541DBA"/>
    <w:rPr>
      <w:sz w:val="24"/>
    </w:rPr>
  </w:style>
  <w:style w:type="paragraph" w:customStyle="1" w:styleId="listparagraph0">
    <w:name w:val="listparagraph"/>
    <w:basedOn w:val="Normal"/>
    <w:rsid w:val="00E63EF0"/>
    <w:pPr>
      <w:spacing w:before="100" w:beforeAutospacing="1" w:after="100" w:afterAutospacing="1"/>
    </w:pPr>
    <w:rPr>
      <w:rFonts w:eastAsia="Calibri"/>
    </w:rPr>
  </w:style>
  <w:style w:type="character" w:customStyle="1" w:styleId="bodysm">
    <w:name w:val="bodysm"/>
    <w:basedOn w:val="DefaultParagraphFont"/>
    <w:rsid w:val="00C32223"/>
  </w:style>
  <w:style w:type="character" w:styleId="HTMLTypewriter">
    <w:name w:val="HTML Typewriter"/>
    <w:uiPriority w:val="99"/>
    <w:semiHidden/>
    <w:unhideWhenUsed/>
    <w:rsid w:val="00A52B05"/>
    <w:rPr>
      <w:rFonts w:ascii="Courier New" w:eastAsia="Calibri" w:hAnsi="Courier New" w:cs="Courier New" w:hint="default"/>
      <w:sz w:val="20"/>
      <w:szCs w:val="20"/>
    </w:rPr>
  </w:style>
  <w:style w:type="character" w:customStyle="1" w:styleId="listitem1">
    <w:name w:val="listitem1"/>
    <w:rsid w:val="00A100A8"/>
    <w:rPr>
      <w:b/>
      <w:bCs/>
      <w:color w:val="000000"/>
    </w:rPr>
  </w:style>
  <w:style w:type="character" w:customStyle="1" w:styleId="apple-converted-space">
    <w:name w:val="apple-converted-space"/>
    <w:rsid w:val="00600F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qFormat/>
    <w:rsid w:val="000F1BA5"/>
    <w:pPr>
      <w:keepNext/>
      <w:outlineLvl w:val="0"/>
    </w:pPr>
    <w:rPr>
      <w:rFonts w:ascii="Arial" w:hAnsi="Arial" w:cs="Arial"/>
      <w:b/>
      <w:bCs/>
    </w:rPr>
  </w:style>
  <w:style w:type="paragraph" w:styleId="Heading2">
    <w:name w:val="heading 2"/>
    <w:basedOn w:val="Normal"/>
    <w:next w:val="Normal"/>
    <w:link w:val="Heading2Char"/>
    <w:qFormat/>
    <w:rsid w:val="000F1BA5"/>
    <w:pPr>
      <w:keepNext/>
      <w:jc w:val="center"/>
      <w:outlineLvl w:val="1"/>
    </w:pPr>
    <w:rPr>
      <w:rFonts w:ascii="Arial" w:hAnsi="Arial" w:cs="Arial"/>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sid w:val="00090FB3"/>
    <w:rPr>
      <w:color w:val="0000FF"/>
      <w:u w:val="single"/>
    </w:rPr>
  </w:style>
  <w:style w:type="character" w:styleId="FollowedHyperlink">
    <w:name w:val="FollowedHyperlink"/>
    <w:rsid w:val="00E32F9D"/>
    <w:rPr>
      <w:color w:val="800080"/>
      <w:u w:val="single"/>
    </w:rPr>
  </w:style>
  <w:style w:type="paragraph" w:styleId="NormalWeb">
    <w:name w:val="Normal (Web)"/>
    <w:basedOn w:val="Normal"/>
    <w:uiPriority w:val="99"/>
    <w:rsid w:val="00362040"/>
    <w:pPr>
      <w:spacing w:before="100" w:beforeAutospacing="1" w:after="100" w:afterAutospacing="1"/>
    </w:pPr>
  </w:style>
  <w:style w:type="paragraph" w:styleId="BodyText">
    <w:name w:val="Body Text"/>
    <w:basedOn w:val="Normal"/>
    <w:link w:val="BodyTextChar"/>
    <w:rsid w:val="00BD419C"/>
    <w:pPr>
      <w:overflowPunct w:val="0"/>
      <w:autoSpaceDE w:val="0"/>
      <w:autoSpaceDN w:val="0"/>
      <w:adjustRightInd w:val="0"/>
      <w:jc w:val="both"/>
      <w:textAlignment w:val="baseline"/>
    </w:pPr>
    <w:rPr>
      <w:szCs w:val="20"/>
    </w:rPr>
  </w:style>
  <w:style w:type="paragraph" w:styleId="BalloonText">
    <w:name w:val="Balloon Text"/>
    <w:basedOn w:val="Normal"/>
    <w:semiHidden/>
    <w:rsid w:val="00A809C1"/>
    <w:rPr>
      <w:rFonts w:ascii="Tahoma" w:hAnsi="Tahoma" w:cs="Tahoma"/>
      <w:sz w:val="16"/>
      <w:szCs w:val="16"/>
    </w:rPr>
  </w:style>
  <w:style w:type="paragraph" w:styleId="ListParagraph">
    <w:name w:val="List Paragraph"/>
    <w:basedOn w:val="Normal"/>
    <w:uiPriority w:val="34"/>
    <w:qFormat/>
    <w:rsid w:val="00EE2EB3"/>
    <w:pPr>
      <w:overflowPunct w:val="0"/>
      <w:autoSpaceDE w:val="0"/>
      <w:autoSpaceDN w:val="0"/>
      <w:adjustRightInd w:val="0"/>
      <w:ind w:left="720"/>
      <w:textAlignment w:val="baseline"/>
    </w:pPr>
    <w:rPr>
      <w:szCs w:val="20"/>
    </w:rPr>
  </w:style>
  <w:style w:type="paragraph" w:styleId="BodyText2">
    <w:name w:val="Body Text 2"/>
    <w:basedOn w:val="Normal"/>
    <w:link w:val="BodyText2Char"/>
    <w:uiPriority w:val="99"/>
    <w:semiHidden/>
    <w:unhideWhenUsed/>
    <w:rsid w:val="000F1BA5"/>
    <w:pPr>
      <w:spacing w:after="120" w:line="480" w:lineRule="auto"/>
    </w:pPr>
  </w:style>
  <w:style w:type="character" w:customStyle="1" w:styleId="BodyText2Char">
    <w:name w:val="Body Text 2 Char"/>
    <w:link w:val="BodyText2"/>
    <w:uiPriority w:val="99"/>
    <w:semiHidden/>
    <w:rsid w:val="000F1BA5"/>
    <w:rPr>
      <w:sz w:val="24"/>
      <w:szCs w:val="24"/>
    </w:rPr>
  </w:style>
  <w:style w:type="character" w:customStyle="1" w:styleId="Heading1Char">
    <w:name w:val="Heading 1 Char"/>
    <w:link w:val="Heading1"/>
    <w:rsid w:val="000F1BA5"/>
    <w:rPr>
      <w:rFonts w:ascii="Arial" w:hAnsi="Arial" w:cs="Arial"/>
      <w:b/>
      <w:bCs/>
      <w:sz w:val="24"/>
      <w:szCs w:val="24"/>
    </w:rPr>
  </w:style>
  <w:style w:type="character" w:customStyle="1" w:styleId="Heading2Char">
    <w:name w:val="Heading 2 Char"/>
    <w:link w:val="Heading2"/>
    <w:rsid w:val="000F1BA5"/>
    <w:rPr>
      <w:rFonts w:ascii="Arial" w:hAnsi="Arial" w:cs="Arial"/>
      <w:b/>
      <w:bCs/>
      <w:sz w:val="24"/>
      <w:szCs w:val="24"/>
    </w:rPr>
  </w:style>
  <w:style w:type="paragraph" w:customStyle="1" w:styleId="Default">
    <w:name w:val="Default"/>
    <w:rsid w:val="008A2F94"/>
    <w:pPr>
      <w:widowControl w:val="0"/>
      <w:autoSpaceDE w:val="0"/>
      <w:autoSpaceDN w:val="0"/>
      <w:adjustRightInd w:val="0"/>
    </w:pPr>
    <w:rPr>
      <w:color w:val="000000"/>
      <w:sz w:val="24"/>
      <w:szCs w:val="24"/>
    </w:rPr>
  </w:style>
  <w:style w:type="paragraph" w:customStyle="1" w:styleId="CM10">
    <w:name w:val="CM10"/>
    <w:basedOn w:val="Default"/>
    <w:next w:val="Default"/>
    <w:uiPriority w:val="99"/>
    <w:rsid w:val="008A2F94"/>
    <w:pPr>
      <w:spacing w:after="180"/>
    </w:pPr>
    <w:rPr>
      <w:color w:val="auto"/>
    </w:rPr>
  </w:style>
  <w:style w:type="paragraph" w:customStyle="1" w:styleId="CM11">
    <w:name w:val="CM11"/>
    <w:basedOn w:val="Default"/>
    <w:next w:val="Default"/>
    <w:uiPriority w:val="99"/>
    <w:rsid w:val="008A2F94"/>
    <w:pPr>
      <w:spacing w:after="280"/>
    </w:pPr>
    <w:rPr>
      <w:color w:val="auto"/>
    </w:rPr>
  </w:style>
  <w:style w:type="paragraph" w:customStyle="1" w:styleId="CM2">
    <w:name w:val="CM2"/>
    <w:basedOn w:val="Default"/>
    <w:next w:val="Default"/>
    <w:uiPriority w:val="99"/>
    <w:rsid w:val="008A2F94"/>
    <w:rPr>
      <w:color w:val="auto"/>
    </w:rPr>
  </w:style>
  <w:style w:type="paragraph" w:customStyle="1" w:styleId="CM12">
    <w:name w:val="CM12"/>
    <w:basedOn w:val="Default"/>
    <w:next w:val="Default"/>
    <w:uiPriority w:val="99"/>
    <w:rsid w:val="008A2F94"/>
    <w:pPr>
      <w:spacing w:after="340"/>
    </w:pPr>
    <w:rPr>
      <w:color w:val="auto"/>
    </w:rPr>
  </w:style>
  <w:style w:type="paragraph" w:customStyle="1" w:styleId="CM3">
    <w:name w:val="CM3"/>
    <w:basedOn w:val="Default"/>
    <w:next w:val="Default"/>
    <w:uiPriority w:val="99"/>
    <w:rsid w:val="008A2F94"/>
    <w:pPr>
      <w:spacing w:line="280" w:lineRule="atLeast"/>
    </w:pPr>
    <w:rPr>
      <w:color w:val="auto"/>
    </w:rPr>
  </w:style>
  <w:style w:type="paragraph" w:customStyle="1" w:styleId="CM7">
    <w:name w:val="CM7"/>
    <w:basedOn w:val="Default"/>
    <w:next w:val="Default"/>
    <w:uiPriority w:val="99"/>
    <w:rsid w:val="008A2F94"/>
    <w:pPr>
      <w:spacing w:line="278" w:lineRule="atLeast"/>
    </w:pPr>
    <w:rPr>
      <w:color w:val="auto"/>
    </w:rPr>
  </w:style>
  <w:style w:type="paragraph" w:customStyle="1" w:styleId="CM14">
    <w:name w:val="CM14"/>
    <w:basedOn w:val="Default"/>
    <w:next w:val="Default"/>
    <w:uiPriority w:val="99"/>
    <w:rsid w:val="008A2F94"/>
    <w:pPr>
      <w:spacing w:after="1645"/>
    </w:pPr>
    <w:rPr>
      <w:color w:val="auto"/>
    </w:rPr>
  </w:style>
  <w:style w:type="paragraph" w:customStyle="1" w:styleId="CM13">
    <w:name w:val="CM13"/>
    <w:basedOn w:val="Default"/>
    <w:next w:val="Default"/>
    <w:uiPriority w:val="99"/>
    <w:rsid w:val="008A2F94"/>
    <w:pPr>
      <w:spacing w:after="233"/>
    </w:pPr>
    <w:rPr>
      <w:color w:val="auto"/>
    </w:rPr>
  </w:style>
  <w:style w:type="paragraph" w:customStyle="1" w:styleId="CM9">
    <w:name w:val="CM9"/>
    <w:basedOn w:val="Default"/>
    <w:next w:val="Default"/>
    <w:uiPriority w:val="99"/>
    <w:rsid w:val="008A2F94"/>
    <w:pPr>
      <w:spacing w:line="280" w:lineRule="atLeast"/>
    </w:pPr>
    <w:rPr>
      <w:color w:val="auto"/>
    </w:rPr>
  </w:style>
  <w:style w:type="paragraph" w:styleId="PlainText">
    <w:name w:val="Plain Text"/>
    <w:basedOn w:val="Normal"/>
    <w:link w:val="PlainTextChar"/>
    <w:uiPriority w:val="99"/>
    <w:unhideWhenUsed/>
    <w:rsid w:val="00F32666"/>
    <w:rPr>
      <w:rFonts w:ascii="Consolas" w:eastAsia="Calibri" w:hAnsi="Consolas"/>
      <w:sz w:val="21"/>
      <w:szCs w:val="21"/>
    </w:rPr>
  </w:style>
  <w:style w:type="character" w:customStyle="1" w:styleId="PlainTextChar">
    <w:name w:val="Plain Text Char"/>
    <w:link w:val="PlainText"/>
    <w:uiPriority w:val="99"/>
    <w:rsid w:val="00F32666"/>
    <w:rPr>
      <w:rFonts w:ascii="Consolas" w:eastAsia="Calibri" w:hAnsi="Consolas" w:cs="Times New Roman"/>
      <w:sz w:val="21"/>
      <w:szCs w:val="21"/>
    </w:rPr>
  </w:style>
  <w:style w:type="paragraph" w:styleId="NoSpacing">
    <w:name w:val="No Spacing"/>
    <w:uiPriority w:val="1"/>
    <w:qFormat/>
    <w:rsid w:val="00603D87"/>
    <w:rPr>
      <w:rFonts w:ascii="Calibri" w:eastAsia="Calibri" w:hAnsi="Calibri"/>
      <w:sz w:val="22"/>
      <w:szCs w:val="22"/>
    </w:rPr>
  </w:style>
  <w:style w:type="character" w:customStyle="1" w:styleId="BodyTextChar">
    <w:name w:val="Body Text Char"/>
    <w:link w:val="BodyText"/>
    <w:rsid w:val="00762732"/>
    <w:rPr>
      <w:sz w:val="24"/>
    </w:rPr>
  </w:style>
  <w:style w:type="character" w:customStyle="1" w:styleId="title3">
    <w:name w:val="title3"/>
    <w:basedOn w:val="DefaultParagraphFont"/>
    <w:rsid w:val="00A34E4C"/>
  </w:style>
  <w:style w:type="paragraph" w:styleId="HTMLPreformatted">
    <w:name w:val="HTML Preformatted"/>
    <w:basedOn w:val="Normal"/>
    <w:link w:val="HTMLPreformattedChar"/>
    <w:uiPriority w:val="99"/>
    <w:unhideWhenUsed/>
    <w:rsid w:val="00C70D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link w:val="HTMLPreformatted"/>
    <w:uiPriority w:val="99"/>
    <w:rsid w:val="00C70DDA"/>
    <w:rPr>
      <w:rFonts w:ascii="Courier New" w:eastAsia="Calibri" w:hAnsi="Courier New" w:cs="Courier New"/>
    </w:rPr>
  </w:style>
  <w:style w:type="character" w:styleId="FootnoteReference">
    <w:name w:val="footnote reference"/>
    <w:uiPriority w:val="99"/>
    <w:rsid w:val="00C811B6"/>
    <w:rPr>
      <w:vertAlign w:val="superscript"/>
    </w:rPr>
  </w:style>
  <w:style w:type="paragraph" w:styleId="FootnoteText">
    <w:name w:val="footnote text"/>
    <w:basedOn w:val="Normal"/>
    <w:link w:val="FootnoteTextChar"/>
    <w:uiPriority w:val="99"/>
    <w:rsid w:val="00C811B6"/>
    <w:pPr>
      <w:widowControl w:val="0"/>
    </w:pPr>
    <w:rPr>
      <w:snapToGrid w:val="0"/>
      <w:sz w:val="20"/>
      <w:szCs w:val="20"/>
    </w:rPr>
  </w:style>
  <w:style w:type="character" w:customStyle="1" w:styleId="FootnoteTextChar">
    <w:name w:val="Footnote Text Char"/>
    <w:link w:val="FootnoteText"/>
    <w:uiPriority w:val="99"/>
    <w:rsid w:val="00C811B6"/>
    <w:rPr>
      <w:snapToGrid w:val="0"/>
    </w:rPr>
  </w:style>
  <w:style w:type="paragraph" w:styleId="HTMLAddress">
    <w:name w:val="HTML Address"/>
    <w:basedOn w:val="Normal"/>
    <w:link w:val="HTMLAddressChar"/>
    <w:uiPriority w:val="99"/>
    <w:semiHidden/>
    <w:unhideWhenUsed/>
    <w:rsid w:val="00942342"/>
    <w:rPr>
      <w:rFonts w:eastAsia="Calibri"/>
      <w:i/>
      <w:iCs/>
    </w:rPr>
  </w:style>
  <w:style w:type="character" w:customStyle="1" w:styleId="HTMLAddressChar">
    <w:name w:val="HTML Address Char"/>
    <w:link w:val="HTMLAddress"/>
    <w:uiPriority w:val="99"/>
    <w:semiHidden/>
    <w:rsid w:val="00942342"/>
    <w:rPr>
      <w:rFonts w:eastAsia="Calibri"/>
      <w:i/>
      <w:iCs/>
      <w:sz w:val="24"/>
      <w:szCs w:val="24"/>
    </w:rPr>
  </w:style>
  <w:style w:type="paragraph" w:styleId="List2">
    <w:name w:val="List 2"/>
    <w:basedOn w:val="Default"/>
    <w:next w:val="Default"/>
    <w:uiPriority w:val="99"/>
    <w:rsid w:val="00074158"/>
    <w:pPr>
      <w:widowControl/>
    </w:pPr>
    <w:rPr>
      <w:color w:val="auto"/>
    </w:rPr>
  </w:style>
  <w:style w:type="character" w:styleId="Strong">
    <w:name w:val="Strong"/>
    <w:uiPriority w:val="22"/>
    <w:qFormat/>
    <w:rsid w:val="007A02C3"/>
    <w:rPr>
      <w:b/>
      <w:bCs/>
    </w:rPr>
  </w:style>
  <w:style w:type="paragraph" w:customStyle="1" w:styleId="title">
    <w:name w:val="title"/>
    <w:basedOn w:val="Normal"/>
    <w:rsid w:val="007A02C3"/>
    <w:pPr>
      <w:spacing w:before="100" w:beforeAutospacing="1" w:after="100" w:afterAutospacing="1"/>
    </w:pPr>
  </w:style>
  <w:style w:type="paragraph" w:styleId="Footer">
    <w:name w:val="footer"/>
    <w:basedOn w:val="Normal"/>
    <w:link w:val="FooterChar"/>
    <w:rsid w:val="00541DBA"/>
    <w:pPr>
      <w:tabs>
        <w:tab w:val="center" w:pos="4320"/>
        <w:tab w:val="right" w:pos="8640"/>
      </w:tabs>
    </w:pPr>
    <w:rPr>
      <w:szCs w:val="20"/>
    </w:rPr>
  </w:style>
  <w:style w:type="character" w:customStyle="1" w:styleId="FooterChar">
    <w:name w:val="Footer Char"/>
    <w:link w:val="Footer"/>
    <w:uiPriority w:val="99"/>
    <w:rsid w:val="00541DBA"/>
    <w:rPr>
      <w:sz w:val="24"/>
    </w:rPr>
  </w:style>
  <w:style w:type="paragraph" w:customStyle="1" w:styleId="listparagraph0">
    <w:name w:val="listparagraph"/>
    <w:basedOn w:val="Normal"/>
    <w:rsid w:val="00E63EF0"/>
    <w:pPr>
      <w:spacing w:before="100" w:beforeAutospacing="1" w:after="100" w:afterAutospacing="1"/>
    </w:pPr>
    <w:rPr>
      <w:rFonts w:eastAsia="Calibri"/>
    </w:rPr>
  </w:style>
  <w:style w:type="character" w:customStyle="1" w:styleId="bodysm">
    <w:name w:val="bodysm"/>
    <w:basedOn w:val="DefaultParagraphFont"/>
    <w:rsid w:val="00C32223"/>
  </w:style>
  <w:style w:type="character" w:styleId="HTMLTypewriter">
    <w:name w:val="HTML Typewriter"/>
    <w:uiPriority w:val="99"/>
    <w:semiHidden/>
    <w:unhideWhenUsed/>
    <w:rsid w:val="00A52B05"/>
    <w:rPr>
      <w:rFonts w:ascii="Courier New" w:eastAsia="Calibri" w:hAnsi="Courier New" w:cs="Courier New" w:hint="default"/>
      <w:sz w:val="20"/>
      <w:szCs w:val="20"/>
    </w:rPr>
  </w:style>
  <w:style w:type="character" w:customStyle="1" w:styleId="listitem1">
    <w:name w:val="listitem1"/>
    <w:rsid w:val="00A100A8"/>
    <w:rPr>
      <w:b/>
      <w:bCs/>
      <w:color w:val="000000"/>
    </w:rPr>
  </w:style>
  <w:style w:type="character" w:customStyle="1" w:styleId="apple-converted-space">
    <w:name w:val="apple-converted-space"/>
    <w:rsid w:val="00600FD5"/>
  </w:style>
</w:styles>
</file>

<file path=word/webSettings.xml><?xml version="1.0" encoding="utf-8"?>
<w:webSettings xmlns:r="http://schemas.openxmlformats.org/officeDocument/2006/relationships" xmlns:w="http://schemas.openxmlformats.org/wordprocessingml/2006/main">
  <w:divs>
    <w:div w:id="14501365">
      <w:bodyDiv w:val="1"/>
      <w:marLeft w:val="0"/>
      <w:marRight w:val="0"/>
      <w:marTop w:val="0"/>
      <w:marBottom w:val="0"/>
      <w:divBdr>
        <w:top w:val="none" w:sz="0" w:space="0" w:color="auto"/>
        <w:left w:val="none" w:sz="0" w:space="0" w:color="auto"/>
        <w:bottom w:val="none" w:sz="0" w:space="0" w:color="auto"/>
        <w:right w:val="none" w:sz="0" w:space="0" w:color="auto"/>
      </w:divBdr>
    </w:div>
    <w:div w:id="19475617">
      <w:bodyDiv w:val="1"/>
      <w:marLeft w:val="0"/>
      <w:marRight w:val="0"/>
      <w:marTop w:val="0"/>
      <w:marBottom w:val="0"/>
      <w:divBdr>
        <w:top w:val="none" w:sz="0" w:space="0" w:color="auto"/>
        <w:left w:val="none" w:sz="0" w:space="0" w:color="auto"/>
        <w:bottom w:val="none" w:sz="0" w:space="0" w:color="auto"/>
        <w:right w:val="none" w:sz="0" w:space="0" w:color="auto"/>
      </w:divBdr>
    </w:div>
    <w:div w:id="22750973">
      <w:bodyDiv w:val="1"/>
      <w:marLeft w:val="0"/>
      <w:marRight w:val="0"/>
      <w:marTop w:val="0"/>
      <w:marBottom w:val="0"/>
      <w:divBdr>
        <w:top w:val="none" w:sz="0" w:space="0" w:color="auto"/>
        <w:left w:val="none" w:sz="0" w:space="0" w:color="auto"/>
        <w:bottom w:val="none" w:sz="0" w:space="0" w:color="auto"/>
        <w:right w:val="none" w:sz="0" w:space="0" w:color="auto"/>
      </w:divBdr>
    </w:div>
    <w:div w:id="32930459">
      <w:bodyDiv w:val="1"/>
      <w:marLeft w:val="0"/>
      <w:marRight w:val="0"/>
      <w:marTop w:val="0"/>
      <w:marBottom w:val="0"/>
      <w:divBdr>
        <w:top w:val="none" w:sz="0" w:space="0" w:color="auto"/>
        <w:left w:val="none" w:sz="0" w:space="0" w:color="auto"/>
        <w:bottom w:val="none" w:sz="0" w:space="0" w:color="auto"/>
        <w:right w:val="none" w:sz="0" w:space="0" w:color="auto"/>
      </w:divBdr>
    </w:div>
    <w:div w:id="36007510">
      <w:bodyDiv w:val="1"/>
      <w:marLeft w:val="0"/>
      <w:marRight w:val="0"/>
      <w:marTop w:val="0"/>
      <w:marBottom w:val="0"/>
      <w:divBdr>
        <w:top w:val="none" w:sz="0" w:space="0" w:color="auto"/>
        <w:left w:val="none" w:sz="0" w:space="0" w:color="auto"/>
        <w:bottom w:val="none" w:sz="0" w:space="0" w:color="auto"/>
        <w:right w:val="none" w:sz="0" w:space="0" w:color="auto"/>
      </w:divBdr>
    </w:div>
    <w:div w:id="72624152">
      <w:bodyDiv w:val="1"/>
      <w:marLeft w:val="0"/>
      <w:marRight w:val="0"/>
      <w:marTop w:val="0"/>
      <w:marBottom w:val="0"/>
      <w:divBdr>
        <w:top w:val="none" w:sz="0" w:space="0" w:color="auto"/>
        <w:left w:val="none" w:sz="0" w:space="0" w:color="auto"/>
        <w:bottom w:val="none" w:sz="0" w:space="0" w:color="auto"/>
        <w:right w:val="none" w:sz="0" w:space="0" w:color="auto"/>
      </w:divBdr>
    </w:div>
    <w:div w:id="88744631">
      <w:bodyDiv w:val="1"/>
      <w:marLeft w:val="0"/>
      <w:marRight w:val="0"/>
      <w:marTop w:val="0"/>
      <w:marBottom w:val="0"/>
      <w:divBdr>
        <w:top w:val="none" w:sz="0" w:space="0" w:color="auto"/>
        <w:left w:val="none" w:sz="0" w:space="0" w:color="auto"/>
        <w:bottom w:val="none" w:sz="0" w:space="0" w:color="auto"/>
        <w:right w:val="none" w:sz="0" w:space="0" w:color="auto"/>
      </w:divBdr>
    </w:div>
    <w:div w:id="92097312">
      <w:bodyDiv w:val="1"/>
      <w:marLeft w:val="0"/>
      <w:marRight w:val="0"/>
      <w:marTop w:val="0"/>
      <w:marBottom w:val="0"/>
      <w:divBdr>
        <w:top w:val="none" w:sz="0" w:space="0" w:color="auto"/>
        <w:left w:val="none" w:sz="0" w:space="0" w:color="auto"/>
        <w:bottom w:val="none" w:sz="0" w:space="0" w:color="auto"/>
        <w:right w:val="none" w:sz="0" w:space="0" w:color="auto"/>
      </w:divBdr>
    </w:div>
    <w:div w:id="102386094">
      <w:bodyDiv w:val="1"/>
      <w:marLeft w:val="0"/>
      <w:marRight w:val="0"/>
      <w:marTop w:val="0"/>
      <w:marBottom w:val="0"/>
      <w:divBdr>
        <w:top w:val="none" w:sz="0" w:space="0" w:color="auto"/>
        <w:left w:val="none" w:sz="0" w:space="0" w:color="auto"/>
        <w:bottom w:val="none" w:sz="0" w:space="0" w:color="auto"/>
        <w:right w:val="none" w:sz="0" w:space="0" w:color="auto"/>
      </w:divBdr>
    </w:div>
    <w:div w:id="108163436">
      <w:bodyDiv w:val="1"/>
      <w:marLeft w:val="0"/>
      <w:marRight w:val="0"/>
      <w:marTop w:val="0"/>
      <w:marBottom w:val="0"/>
      <w:divBdr>
        <w:top w:val="none" w:sz="0" w:space="0" w:color="auto"/>
        <w:left w:val="none" w:sz="0" w:space="0" w:color="auto"/>
        <w:bottom w:val="none" w:sz="0" w:space="0" w:color="auto"/>
        <w:right w:val="none" w:sz="0" w:space="0" w:color="auto"/>
      </w:divBdr>
    </w:div>
    <w:div w:id="117913910">
      <w:bodyDiv w:val="1"/>
      <w:marLeft w:val="0"/>
      <w:marRight w:val="0"/>
      <w:marTop w:val="0"/>
      <w:marBottom w:val="0"/>
      <w:divBdr>
        <w:top w:val="none" w:sz="0" w:space="0" w:color="auto"/>
        <w:left w:val="none" w:sz="0" w:space="0" w:color="auto"/>
        <w:bottom w:val="none" w:sz="0" w:space="0" w:color="auto"/>
        <w:right w:val="none" w:sz="0" w:space="0" w:color="auto"/>
      </w:divBdr>
    </w:div>
    <w:div w:id="137845012">
      <w:bodyDiv w:val="1"/>
      <w:marLeft w:val="0"/>
      <w:marRight w:val="0"/>
      <w:marTop w:val="0"/>
      <w:marBottom w:val="0"/>
      <w:divBdr>
        <w:top w:val="none" w:sz="0" w:space="0" w:color="auto"/>
        <w:left w:val="none" w:sz="0" w:space="0" w:color="auto"/>
        <w:bottom w:val="none" w:sz="0" w:space="0" w:color="auto"/>
        <w:right w:val="none" w:sz="0" w:space="0" w:color="auto"/>
      </w:divBdr>
    </w:div>
    <w:div w:id="166024701">
      <w:bodyDiv w:val="1"/>
      <w:marLeft w:val="0"/>
      <w:marRight w:val="0"/>
      <w:marTop w:val="0"/>
      <w:marBottom w:val="0"/>
      <w:divBdr>
        <w:top w:val="none" w:sz="0" w:space="0" w:color="auto"/>
        <w:left w:val="none" w:sz="0" w:space="0" w:color="auto"/>
        <w:bottom w:val="none" w:sz="0" w:space="0" w:color="auto"/>
        <w:right w:val="none" w:sz="0" w:space="0" w:color="auto"/>
      </w:divBdr>
    </w:div>
    <w:div w:id="170729358">
      <w:bodyDiv w:val="1"/>
      <w:marLeft w:val="0"/>
      <w:marRight w:val="0"/>
      <w:marTop w:val="0"/>
      <w:marBottom w:val="0"/>
      <w:divBdr>
        <w:top w:val="none" w:sz="0" w:space="0" w:color="auto"/>
        <w:left w:val="none" w:sz="0" w:space="0" w:color="auto"/>
        <w:bottom w:val="none" w:sz="0" w:space="0" w:color="auto"/>
        <w:right w:val="none" w:sz="0" w:space="0" w:color="auto"/>
      </w:divBdr>
    </w:div>
    <w:div w:id="185413964">
      <w:bodyDiv w:val="1"/>
      <w:marLeft w:val="0"/>
      <w:marRight w:val="0"/>
      <w:marTop w:val="0"/>
      <w:marBottom w:val="0"/>
      <w:divBdr>
        <w:top w:val="none" w:sz="0" w:space="0" w:color="auto"/>
        <w:left w:val="none" w:sz="0" w:space="0" w:color="auto"/>
        <w:bottom w:val="none" w:sz="0" w:space="0" w:color="auto"/>
        <w:right w:val="none" w:sz="0" w:space="0" w:color="auto"/>
      </w:divBdr>
    </w:div>
    <w:div w:id="198249541">
      <w:bodyDiv w:val="1"/>
      <w:marLeft w:val="0"/>
      <w:marRight w:val="0"/>
      <w:marTop w:val="0"/>
      <w:marBottom w:val="0"/>
      <w:divBdr>
        <w:top w:val="none" w:sz="0" w:space="0" w:color="auto"/>
        <w:left w:val="none" w:sz="0" w:space="0" w:color="auto"/>
        <w:bottom w:val="none" w:sz="0" w:space="0" w:color="auto"/>
        <w:right w:val="none" w:sz="0" w:space="0" w:color="auto"/>
      </w:divBdr>
    </w:div>
    <w:div w:id="202062366">
      <w:bodyDiv w:val="1"/>
      <w:marLeft w:val="0"/>
      <w:marRight w:val="0"/>
      <w:marTop w:val="0"/>
      <w:marBottom w:val="0"/>
      <w:divBdr>
        <w:top w:val="none" w:sz="0" w:space="0" w:color="auto"/>
        <w:left w:val="none" w:sz="0" w:space="0" w:color="auto"/>
        <w:bottom w:val="none" w:sz="0" w:space="0" w:color="auto"/>
        <w:right w:val="none" w:sz="0" w:space="0" w:color="auto"/>
      </w:divBdr>
    </w:div>
    <w:div w:id="217131825">
      <w:bodyDiv w:val="1"/>
      <w:marLeft w:val="0"/>
      <w:marRight w:val="0"/>
      <w:marTop w:val="0"/>
      <w:marBottom w:val="0"/>
      <w:divBdr>
        <w:top w:val="none" w:sz="0" w:space="0" w:color="auto"/>
        <w:left w:val="none" w:sz="0" w:space="0" w:color="auto"/>
        <w:bottom w:val="none" w:sz="0" w:space="0" w:color="auto"/>
        <w:right w:val="none" w:sz="0" w:space="0" w:color="auto"/>
      </w:divBdr>
    </w:div>
    <w:div w:id="229006778">
      <w:bodyDiv w:val="1"/>
      <w:marLeft w:val="0"/>
      <w:marRight w:val="0"/>
      <w:marTop w:val="0"/>
      <w:marBottom w:val="0"/>
      <w:divBdr>
        <w:top w:val="none" w:sz="0" w:space="0" w:color="auto"/>
        <w:left w:val="none" w:sz="0" w:space="0" w:color="auto"/>
        <w:bottom w:val="none" w:sz="0" w:space="0" w:color="auto"/>
        <w:right w:val="none" w:sz="0" w:space="0" w:color="auto"/>
      </w:divBdr>
    </w:div>
    <w:div w:id="232352511">
      <w:bodyDiv w:val="1"/>
      <w:marLeft w:val="0"/>
      <w:marRight w:val="0"/>
      <w:marTop w:val="0"/>
      <w:marBottom w:val="0"/>
      <w:divBdr>
        <w:top w:val="none" w:sz="0" w:space="0" w:color="auto"/>
        <w:left w:val="none" w:sz="0" w:space="0" w:color="auto"/>
        <w:bottom w:val="none" w:sz="0" w:space="0" w:color="auto"/>
        <w:right w:val="none" w:sz="0" w:space="0" w:color="auto"/>
      </w:divBdr>
      <w:divsChild>
        <w:div w:id="1485656333">
          <w:marLeft w:val="0"/>
          <w:marRight w:val="0"/>
          <w:marTop w:val="0"/>
          <w:marBottom w:val="0"/>
          <w:divBdr>
            <w:top w:val="none" w:sz="0" w:space="0" w:color="auto"/>
            <w:left w:val="none" w:sz="0" w:space="0" w:color="auto"/>
            <w:bottom w:val="none" w:sz="0" w:space="0" w:color="auto"/>
            <w:right w:val="none" w:sz="0" w:space="0" w:color="auto"/>
          </w:divBdr>
          <w:divsChild>
            <w:div w:id="1989092203">
              <w:marLeft w:val="0"/>
              <w:marRight w:val="0"/>
              <w:marTop w:val="0"/>
              <w:marBottom w:val="0"/>
              <w:divBdr>
                <w:top w:val="none" w:sz="0" w:space="0" w:color="auto"/>
                <w:left w:val="none" w:sz="0" w:space="0" w:color="auto"/>
                <w:bottom w:val="none" w:sz="0" w:space="0" w:color="auto"/>
                <w:right w:val="none" w:sz="0" w:space="0" w:color="auto"/>
              </w:divBdr>
              <w:divsChild>
                <w:div w:id="1805348755">
                  <w:marLeft w:val="150"/>
                  <w:marRight w:val="150"/>
                  <w:marTop w:val="0"/>
                  <w:marBottom w:val="0"/>
                  <w:divBdr>
                    <w:top w:val="none" w:sz="0" w:space="0" w:color="auto"/>
                    <w:left w:val="none" w:sz="0" w:space="0" w:color="auto"/>
                    <w:bottom w:val="none" w:sz="0" w:space="0" w:color="auto"/>
                    <w:right w:val="none" w:sz="0" w:space="0" w:color="auto"/>
                  </w:divBdr>
                  <w:divsChild>
                    <w:div w:id="312027605">
                      <w:marLeft w:val="0"/>
                      <w:marRight w:val="0"/>
                      <w:marTop w:val="0"/>
                      <w:marBottom w:val="0"/>
                      <w:divBdr>
                        <w:top w:val="none" w:sz="0" w:space="0" w:color="auto"/>
                        <w:left w:val="none" w:sz="0" w:space="0" w:color="auto"/>
                        <w:bottom w:val="none" w:sz="0" w:space="0" w:color="auto"/>
                        <w:right w:val="none" w:sz="0" w:space="0" w:color="auto"/>
                      </w:divBdr>
                      <w:divsChild>
                        <w:div w:id="46269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3045394">
      <w:bodyDiv w:val="1"/>
      <w:marLeft w:val="0"/>
      <w:marRight w:val="0"/>
      <w:marTop w:val="0"/>
      <w:marBottom w:val="0"/>
      <w:divBdr>
        <w:top w:val="none" w:sz="0" w:space="0" w:color="auto"/>
        <w:left w:val="none" w:sz="0" w:space="0" w:color="auto"/>
        <w:bottom w:val="none" w:sz="0" w:space="0" w:color="auto"/>
        <w:right w:val="none" w:sz="0" w:space="0" w:color="auto"/>
      </w:divBdr>
    </w:div>
    <w:div w:id="396246032">
      <w:bodyDiv w:val="1"/>
      <w:marLeft w:val="0"/>
      <w:marRight w:val="0"/>
      <w:marTop w:val="0"/>
      <w:marBottom w:val="0"/>
      <w:divBdr>
        <w:top w:val="none" w:sz="0" w:space="0" w:color="auto"/>
        <w:left w:val="none" w:sz="0" w:space="0" w:color="auto"/>
        <w:bottom w:val="none" w:sz="0" w:space="0" w:color="auto"/>
        <w:right w:val="none" w:sz="0" w:space="0" w:color="auto"/>
      </w:divBdr>
    </w:div>
    <w:div w:id="396511812">
      <w:bodyDiv w:val="1"/>
      <w:marLeft w:val="0"/>
      <w:marRight w:val="0"/>
      <w:marTop w:val="0"/>
      <w:marBottom w:val="0"/>
      <w:divBdr>
        <w:top w:val="none" w:sz="0" w:space="0" w:color="auto"/>
        <w:left w:val="none" w:sz="0" w:space="0" w:color="auto"/>
        <w:bottom w:val="none" w:sz="0" w:space="0" w:color="auto"/>
        <w:right w:val="none" w:sz="0" w:space="0" w:color="auto"/>
      </w:divBdr>
    </w:div>
    <w:div w:id="412707030">
      <w:bodyDiv w:val="1"/>
      <w:marLeft w:val="0"/>
      <w:marRight w:val="0"/>
      <w:marTop w:val="0"/>
      <w:marBottom w:val="0"/>
      <w:divBdr>
        <w:top w:val="none" w:sz="0" w:space="0" w:color="auto"/>
        <w:left w:val="none" w:sz="0" w:space="0" w:color="auto"/>
        <w:bottom w:val="none" w:sz="0" w:space="0" w:color="auto"/>
        <w:right w:val="none" w:sz="0" w:space="0" w:color="auto"/>
      </w:divBdr>
    </w:div>
    <w:div w:id="440690081">
      <w:bodyDiv w:val="1"/>
      <w:marLeft w:val="0"/>
      <w:marRight w:val="0"/>
      <w:marTop w:val="0"/>
      <w:marBottom w:val="0"/>
      <w:divBdr>
        <w:top w:val="none" w:sz="0" w:space="0" w:color="auto"/>
        <w:left w:val="none" w:sz="0" w:space="0" w:color="auto"/>
        <w:bottom w:val="none" w:sz="0" w:space="0" w:color="auto"/>
        <w:right w:val="none" w:sz="0" w:space="0" w:color="auto"/>
      </w:divBdr>
    </w:div>
    <w:div w:id="485709365">
      <w:bodyDiv w:val="1"/>
      <w:marLeft w:val="0"/>
      <w:marRight w:val="0"/>
      <w:marTop w:val="0"/>
      <w:marBottom w:val="0"/>
      <w:divBdr>
        <w:top w:val="none" w:sz="0" w:space="0" w:color="auto"/>
        <w:left w:val="none" w:sz="0" w:space="0" w:color="auto"/>
        <w:bottom w:val="none" w:sz="0" w:space="0" w:color="auto"/>
        <w:right w:val="none" w:sz="0" w:space="0" w:color="auto"/>
      </w:divBdr>
    </w:div>
    <w:div w:id="490752591">
      <w:bodyDiv w:val="1"/>
      <w:marLeft w:val="0"/>
      <w:marRight w:val="0"/>
      <w:marTop w:val="0"/>
      <w:marBottom w:val="0"/>
      <w:divBdr>
        <w:top w:val="none" w:sz="0" w:space="0" w:color="auto"/>
        <w:left w:val="none" w:sz="0" w:space="0" w:color="auto"/>
        <w:bottom w:val="none" w:sz="0" w:space="0" w:color="auto"/>
        <w:right w:val="none" w:sz="0" w:space="0" w:color="auto"/>
      </w:divBdr>
    </w:div>
    <w:div w:id="518589855">
      <w:bodyDiv w:val="1"/>
      <w:marLeft w:val="0"/>
      <w:marRight w:val="0"/>
      <w:marTop w:val="0"/>
      <w:marBottom w:val="0"/>
      <w:divBdr>
        <w:top w:val="none" w:sz="0" w:space="0" w:color="auto"/>
        <w:left w:val="none" w:sz="0" w:space="0" w:color="auto"/>
        <w:bottom w:val="none" w:sz="0" w:space="0" w:color="auto"/>
        <w:right w:val="none" w:sz="0" w:space="0" w:color="auto"/>
      </w:divBdr>
    </w:div>
    <w:div w:id="520975303">
      <w:bodyDiv w:val="1"/>
      <w:marLeft w:val="0"/>
      <w:marRight w:val="0"/>
      <w:marTop w:val="0"/>
      <w:marBottom w:val="0"/>
      <w:divBdr>
        <w:top w:val="none" w:sz="0" w:space="0" w:color="auto"/>
        <w:left w:val="none" w:sz="0" w:space="0" w:color="auto"/>
        <w:bottom w:val="none" w:sz="0" w:space="0" w:color="auto"/>
        <w:right w:val="none" w:sz="0" w:space="0" w:color="auto"/>
      </w:divBdr>
    </w:div>
    <w:div w:id="521013608">
      <w:bodyDiv w:val="1"/>
      <w:marLeft w:val="0"/>
      <w:marRight w:val="0"/>
      <w:marTop w:val="0"/>
      <w:marBottom w:val="0"/>
      <w:divBdr>
        <w:top w:val="none" w:sz="0" w:space="0" w:color="auto"/>
        <w:left w:val="none" w:sz="0" w:space="0" w:color="auto"/>
        <w:bottom w:val="none" w:sz="0" w:space="0" w:color="auto"/>
        <w:right w:val="none" w:sz="0" w:space="0" w:color="auto"/>
      </w:divBdr>
    </w:div>
    <w:div w:id="531770173">
      <w:bodyDiv w:val="1"/>
      <w:marLeft w:val="0"/>
      <w:marRight w:val="0"/>
      <w:marTop w:val="0"/>
      <w:marBottom w:val="0"/>
      <w:divBdr>
        <w:top w:val="none" w:sz="0" w:space="0" w:color="auto"/>
        <w:left w:val="none" w:sz="0" w:space="0" w:color="auto"/>
        <w:bottom w:val="none" w:sz="0" w:space="0" w:color="auto"/>
        <w:right w:val="none" w:sz="0" w:space="0" w:color="auto"/>
      </w:divBdr>
    </w:div>
    <w:div w:id="548884991">
      <w:bodyDiv w:val="1"/>
      <w:marLeft w:val="0"/>
      <w:marRight w:val="0"/>
      <w:marTop w:val="0"/>
      <w:marBottom w:val="0"/>
      <w:divBdr>
        <w:top w:val="none" w:sz="0" w:space="0" w:color="auto"/>
        <w:left w:val="none" w:sz="0" w:space="0" w:color="auto"/>
        <w:bottom w:val="none" w:sz="0" w:space="0" w:color="auto"/>
        <w:right w:val="none" w:sz="0" w:space="0" w:color="auto"/>
      </w:divBdr>
    </w:div>
    <w:div w:id="552469396">
      <w:bodyDiv w:val="1"/>
      <w:marLeft w:val="0"/>
      <w:marRight w:val="0"/>
      <w:marTop w:val="0"/>
      <w:marBottom w:val="0"/>
      <w:divBdr>
        <w:top w:val="none" w:sz="0" w:space="0" w:color="auto"/>
        <w:left w:val="none" w:sz="0" w:space="0" w:color="auto"/>
        <w:bottom w:val="none" w:sz="0" w:space="0" w:color="auto"/>
        <w:right w:val="none" w:sz="0" w:space="0" w:color="auto"/>
      </w:divBdr>
    </w:div>
    <w:div w:id="577060960">
      <w:bodyDiv w:val="1"/>
      <w:marLeft w:val="0"/>
      <w:marRight w:val="0"/>
      <w:marTop w:val="0"/>
      <w:marBottom w:val="0"/>
      <w:divBdr>
        <w:top w:val="none" w:sz="0" w:space="0" w:color="auto"/>
        <w:left w:val="none" w:sz="0" w:space="0" w:color="auto"/>
        <w:bottom w:val="none" w:sz="0" w:space="0" w:color="auto"/>
        <w:right w:val="none" w:sz="0" w:space="0" w:color="auto"/>
      </w:divBdr>
    </w:div>
    <w:div w:id="605888096">
      <w:bodyDiv w:val="1"/>
      <w:marLeft w:val="0"/>
      <w:marRight w:val="0"/>
      <w:marTop w:val="0"/>
      <w:marBottom w:val="0"/>
      <w:divBdr>
        <w:top w:val="none" w:sz="0" w:space="0" w:color="auto"/>
        <w:left w:val="none" w:sz="0" w:space="0" w:color="auto"/>
        <w:bottom w:val="none" w:sz="0" w:space="0" w:color="auto"/>
        <w:right w:val="none" w:sz="0" w:space="0" w:color="auto"/>
      </w:divBdr>
    </w:div>
    <w:div w:id="623923022">
      <w:bodyDiv w:val="1"/>
      <w:marLeft w:val="0"/>
      <w:marRight w:val="0"/>
      <w:marTop w:val="0"/>
      <w:marBottom w:val="0"/>
      <w:divBdr>
        <w:top w:val="none" w:sz="0" w:space="0" w:color="auto"/>
        <w:left w:val="none" w:sz="0" w:space="0" w:color="auto"/>
        <w:bottom w:val="none" w:sz="0" w:space="0" w:color="auto"/>
        <w:right w:val="none" w:sz="0" w:space="0" w:color="auto"/>
      </w:divBdr>
    </w:div>
    <w:div w:id="651447355">
      <w:bodyDiv w:val="1"/>
      <w:marLeft w:val="0"/>
      <w:marRight w:val="0"/>
      <w:marTop w:val="0"/>
      <w:marBottom w:val="0"/>
      <w:divBdr>
        <w:top w:val="none" w:sz="0" w:space="0" w:color="auto"/>
        <w:left w:val="none" w:sz="0" w:space="0" w:color="auto"/>
        <w:bottom w:val="none" w:sz="0" w:space="0" w:color="auto"/>
        <w:right w:val="none" w:sz="0" w:space="0" w:color="auto"/>
      </w:divBdr>
      <w:divsChild>
        <w:div w:id="1518036289">
          <w:marLeft w:val="0"/>
          <w:marRight w:val="0"/>
          <w:marTop w:val="0"/>
          <w:marBottom w:val="0"/>
          <w:divBdr>
            <w:top w:val="none" w:sz="0" w:space="0" w:color="auto"/>
            <w:left w:val="none" w:sz="0" w:space="0" w:color="auto"/>
            <w:bottom w:val="none" w:sz="0" w:space="0" w:color="auto"/>
            <w:right w:val="none" w:sz="0" w:space="0" w:color="auto"/>
          </w:divBdr>
        </w:div>
      </w:divsChild>
    </w:div>
    <w:div w:id="730537273">
      <w:bodyDiv w:val="1"/>
      <w:marLeft w:val="0"/>
      <w:marRight w:val="0"/>
      <w:marTop w:val="0"/>
      <w:marBottom w:val="0"/>
      <w:divBdr>
        <w:top w:val="none" w:sz="0" w:space="0" w:color="auto"/>
        <w:left w:val="none" w:sz="0" w:space="0" w:color="auto"/>
        <w:bottom w:val="none" w:sz="0" w:space="0" w:color="auto"/>
        <w:right w:val="none" w:sz="0" w:space="0" w:color="auto"/>
      </w:divBdr>
    </w:div>
    <w:div w:id="768889220">
      <w:bodyDiv w:val="1"/>
      <w:marLeft w:val="0"/>
      <w:marRight w:val="0"/>
      <w:marTop w:val="0"/>
      <w:marBottom w:val="0"/>
      <w:divBdr>
        <w:top w:val="none" w:sz="0" w:space="0" w:color="auto"/>
        <w:left w:val="none" w:sz="0" w:space="0" w:color="auto"/>
        <w:bottom w:val="none" w:sz="0" w:space="0" w:color="auto"/>
        <w:right w:val="none" w:sz="0" w:space="0" w:color="auto"/>
      </w:divBdr>
      <w:divsChild>
        <w:div w:id="986055428">
          <w:marLeft w:val="0"/>
          <w:marRight w:val="0"/>
          <w:marTop w:val="0"/>
          <w:marBottom w:val="0"/>
          <w:divBdr>
            <w:top w:val="none" w:sz="0" w:space="0" w:color="auto"/>
            <w:left w:val="none" w:sz="0" w:space="0" w:color="auto"/>
            <w:bottom w:val="none" w:sz="0" w:space="0" w:color="auto"/>
            <w:right w:val="none" w:sz="0" w:space="0" w:color="auto"/>
          </w:divBdr>
          <w:divsChild>
            <w:div w:id="1284387578">
              <w:marLeft w:val="0"/>
              <w:marRight w:val="0"/>
              <w:marTop w:val="0"/>
              <w:marBottom w:val="0"/>
              <w:divBdr>
                <w:top w:val="none" w:sz="0" w:space="0" w:color="auto"/>
                <w:left w:val="none" w:sz="0" w:space="0" w:color="auto"/>
                <w:bottom w:val="none" w:sz="0" w:space="0" w:color="auto"/>
                <w:right w:val="none" w:sz="0" w:space="0" w:color="auto"/>
              </w:divBdr>
              <w:divsChild>
                <w:div w:id="1102577993">
                  <w:marLeft w:val="0"/>
                  <w:marRight w:val="0"/>
                  <w:marTop w:val="0"/>
                  <w:marBottom w:val="0"/>
                  <w:divBdr>
                    <w:top w:val="none" w:sz="0" w:space="0" w:color="auto"/>
                    <w:left w:val="none" w:sz="0" w:space="0" w:color="auto"/>
                    <w:bottom w:val="none" w:sz="0" w:space="0" w:color="auto"/>
                    <w:right w:val="none" w:sz="0" w:space="0" w:color="auto"/>
                  </w:divBdr>
                  <w:divsChild>
                    <w:div w:id="91556549">
                      <w:marLeft w:val="0"/>
                      <w:marRight w:val="0"/>
                      <w:marTop w:val="0"/>
                      <w:marBottom w:val="0"/>
                      <w:divBdr>
                        <w:top w:val="none" w:sz="0" w:space="0" w:color="auto"/>
                        <w:left w:val="none" w:sz="0" w:space="0" w:color="auto"/>
                        <w:bottom w:val="none" w:sz="0" w:space="0" w:color="auto"/>
                        <w:right w:val="none" w:sz="0" w:space="0" w:color="auto"/>
                      </w:divBdr>
                      <w:divsChild>
                        <w:div w:id="125852722">
                          <w:marLeft w:val="0"/>
                          <w:marRight w:val="0"/>
                          <w:marTop w:val="0"/>
                          <w:marBottom w:val="0"/>
                          <w:divBdr>
                            <w:top w:val="none" w:sz="0" w:space="0" w:color="auto"/>
                            <w:left w:val="none" w:sz="0" w:space="0" w:color="auto"/>
                            <w:bottom w:val="none" w:sz="0" w:space="0" w:color="auto"/>
                            <w:right w:val="none" w:sz="0" w:space="0" w:color="auto"/>
                          </w:divBdr>
                          <w:divsChild>
                            <w:div w:id="760562903">
                              <w:marLeft w:val="0"/>
                              <w:marRight w:val="0"/>
                              <w:marTop w:val="0"/>
                              <w:marBottom w:val="0"/>
                              <w:divBdr>
                                <w:top w:val="none" w:sz="0" w:space="0" w:color="auto"/>
                                <w:left w:val="none" w:sz="0" w:space="0" w:color="auto"/>
                                <w:bottom w:val="none" w:sz="0" w:space="0" w:color="auto"/>
                                <w:right w:val="none" w:sz="0" w:space="0" w:color="auto"/>
                              </w:divBdr>
                              <w:divsChild>
                                <w:div w:id="2051177382">
                                  <w:marLeft w:val="0"/>
                                  <w:marRight w:val="0"/>
                                  <w:marTop w:val="0"/>
                                  <w:marBottom w:val="0"/>
                                  <w:divBdr>
                                    <w:top w:val="none" w:sz="0" w:space="0" w:color="auto"/>
                                    <w:left w:val="none" w:sz="0" w:space="0" w:color="auto"/>
                                    <w:bottom w:val="none" w:sz="0" w:space="0" w:color="auto"/>
                                    <w:right w:val="none" w:sz="0" w:space="0" w:color="auto"/>
                                  </w:divBdr>
                                  <w:divsChild>
                                    <w:div w:id="483355045">
                                      <w:marLeft w:val="0"/>
                                      <w:marRight w:val="0"/>
                                      <w:marTop w:val="0"/>
                                      <w:marBottom w:val="0"/>
                                      <w:divBdr>
                                        <w:top w:val="none" w:sz="0" w:space="0" w:color="auto"/>
                                        <w:left w:val="none" w:sz="0" w:space="0" w:color="auto"/>
                                        <w:bottom w:val="none" w:sz="0" w:space="0" w:color="auto"/>
                                        <w:right w:val="none" w:sz="0" w:space="0" w:color="auto"/>
                                      </w:divBdr>
                                    </w:div>
                                    <w:div w:id="180002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7530402">
      <w:bodyDiv w:val="1"/>
      <w:marLeft w:val="0"/>
      <w:marRight w:val="0"/>
      <w:marTop w:val="0"/>
      <w:marBottom w:val="0"/>
      <w:divBdr>
        <w:top w:val="none" w:sz="0" w:space="0" w:color="auto"/>
        <w:left w:val="none" w:sz="0" w:space="0" w:color="auto"/>
        <w:bottom w:val="none" w:sz="0" w:space="0" w:color="auto"/>
        <w:right w:val="none" w:sz="0" w:space="0" w:color="auto"/>
      </w:divBdr>
    </w:div>
    <w:div w:id="785543632">
      <w:bodyDiv w:val="1"/>
      <w:marLeft w:val="0"/>
      <w:marRight w:val="0"/>
      <w:marTop w:val="0"/>
      <w:marBottom w:val="0"/>
      <w:divBdr>
        <w:top w:val="none" w:sz="0" w:space="0" w:color="auto"/>
        <w:left w:val="none" w:sz="0" w:space="0" w:color="auto"/>
        <w:bottom w:val="none" w:sz="0" w:space="0" w:color="auto"/>
        <w:right w:val="none" w:sz="0" w:space="0" w:color="auto"/>
      </w:divBdr>
    </w:div>
    <w:div w:id="814371586">
      <w:bodyDiv w:val="1"/>
      <w:marLeft w:val="0"/>
      <w:marRight w:val="0"/>
      <w:marTop w:val="0"/>
      <w:marBottom w:val="0"/>
      <w:divBdr>
        <w:top w:val="none" w:sz="0" w:space="0" w:color="auto"/>
        <w:left w:val="none" w:sz="0" w:space="0" w:color="auto"/>
        <w:bottom w:val="none" w:sz="0" w:space="0" w:color="auto"/>
        <w:right w:val="none" w:sz="0" w:space="0" w:color="auto"/>
      </w:divBdr>
      <w:divsChild>
        <w:div w:id="273173887">
          <w:marLeft w:val="0"/>
          <w:marRight w:val="0"/>
          <w:marTop w:val="0"/>
          <w:marBottom w:val="0"/>
          <w:divBdr>
            <w:top w:val="none" w:sz="0" w:space="0" w:color="auto"/>
            <w:left w:val="none" w:sz="0" w:space="0" w:color="auto"/>
            <w:bottom w:val="none" w:sz="0" w:space="0" w:color="auto"/>
            <w:right w:val="none" w:sz="0" w:space="0" w:color="auto"/>
          </w:divBdr>
        </w:div>
      </w:divsChild>
    </w:div>
    <w:div w:id="816652811">
      <w:bodyDiv w:val="1"/>
      <w:marLeft w:val="0"/>
      <w:marRight w:val="0"/>
      <w:marTop w:val="0"/>
      <w:marBottom w:val="0"/>
      <w:divBdr>
        <w:top w:val="none" w:sz="0" w:space="0" w:color="auto"/>
        <w:left w:val="none" w:sz="0" w:space="0" w:color="auto"/>
        <w:bottom w:val="none" w:sz="0" w:space="0" w:color="auto"/>
        <w:right w:val="none" w:sz="0" w:space="0" w:color="auto"/>
      </w:divBdr>
    </w:div>
    <w:div w:id="823204401">
      <w:bodyDiv w:val="1"/>
      <w:marLeft w:val="0"/>
      <w:marRight w:val="0"/>
      <w:marTop w:val="0"/>
      <w:marBottom w:val="0"/>
      <w:divBdr>
        <w:top w:val="none" w:sz="0" w:space="0" w:color="auto"/>
        <w:left w:val="none" w:sz="0" w:space="0" w:color="auto"/>
        <w:bottom w:val="none" w:sz="0" w:space="0" w:color="auto"/>
        <w:right w:val="none" w:sz="0" w:space="0" w:color="auto"/>
      </w:divBdr>
    </w:div>
    <w:div w:id="830292221">
      <w:bodyDiv w:val="1"/>
      <w:marLeft w:val="0"/>
      <w:marRight w:val="0"/>
      <w:marTop w:val="0"/>
      <w:marBottom w:val="0"/>
      <w:divBdr>
        <w:top w:val="none" w:sz="0" w:space="0" w:color="auto"/>
        <w:left w:val="none" w:sz="0" w:space="0" w:color="auto"/>
        <w:bottom w:val="none" w:sz="0" w:space="0" w:color="auto"/>
        <w:right w:val="none" w:sz="0" w:space="0" w:color="auto"/>
      </w:divBdr>
    </w:div>
    <w:div w:id="842087315">
      <w:bodyDiv w:val="1"/>
      <w:marLeft w:val="0"/>
      <w:marRight w:val="0"/>
      <w:marTop w:val="0"/>
      <w:marBottom w:val="0"/>
      <w:divBdr>
        <w:top w:val="none" w:sz="0" w:space="0" w:color="auto"/>
        <w:left w:val="none" w:sz="0" w:space="0" w:color="auto"/>
        <w:bottom w:val="none" w:sz="0" w:space="0" w:color="auto"/>
        <w:right w:val="none" w:sz="0" w:space="0" w:color="auto"/>
      </w:divBdr>
      <w:divsChild>
        <w:div w:id="2128891000">
          <w:marLeft w:val="0"/>
          <w:marRight w:val="0"/>
          <w:marTop w:val="0"/>
          <w:marBottom w:val="0"/>
          <w:divBdr>
            <w:top w:val="single" w:sz="48" w:space="0" w:color="435258"/>
            <w:left w:val="single" w:sz="48" w:space="0" w:color="435258"/>
            <w:bottom w:val="single" w:sz="48" w:space="0" w:color="435258"/>
            <w:right w:val="single" w:sz="48" w:space="0" w:color="435258"/>
          </w:divBdr>
          <w:divsChild>
            <w:div w:id="474489508">
              <w:marLeft w:val="0"/>
              <w:marRight w:val="0"/>
              <w:marTop w:val="0"/>
              <w:marBottom w:val="0"/>
              <w:divBdr>
                <w:top w:val="none" w:sz="0" w:space="0" w:color="auto"/>
                <w:left w:val="none" w:sz="0" w:space="0" w:color="auto"/>
                <w:bottom w:val="none" w:sz="0" w:space="0" w:color="auto"/>
                <w:right w:val="none" w:sz="0" w:space="0" w:color="auto"/>
              </w:divBdr>
              <w:divsChild>
                <w:div w:id="1709061508">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850680076">
      <w:bodyDiv w:val="1"/>
      <w:marLeft w:val="0"/>
      <w:marRight w:val="0"/>
      <w:marTop w:val="0"/>
      <w:marBottom w:val="0"/>
      <w:divBdr>
        <w:top w:val="none" w:sz="0" w:space="0" w:color="auto"/>
        <w:left w:val="none" w:sz="0" w:space="0" w:color="auto"/>
        <w:bottom w:val="none" w:sz="0" w:space="0" w:color="auto"/>
        <w:right w:val="none" w:sz="0" w:space="0" w:color="auto"/>
      </w:divBdr>
    </w:div>
    <w:div w:id="868223422">
      <w:bodyDiv w:val="1"/>
      <w:marLeft w:val="0"/>
      <w:marRight w:val="0"/>
      <w:marTop w:val="0"/>
      <w:marBottom w:val="0"/>
      <w:divBdr>
        <w:top w:val="none" w:sz="0" w:space="0" w:color="auto"/>
        <w:left w:val="none" w:sz="0" w:space="0" w:color="auto"/>
        <w:bottom w:val="none" w:sz="0" w:space="0" w:color="auto"/>
        <w:right w:val="none" w:sz="0" w:space="0" w:color="auto"/>
      </w:divBdr>
    </w:div>
    <w:div w:id="873931000">
      <w:bodyDiv w:val="1"/>
      <w:marLeft w:val="0"/>
      <w:marRight w:val="0"/>
      <w:marTop w:val="0"/>
      <w:marBottom w:val="0"/>
      <w:divBdr>
        <w:top w:val="none" w:sz="0" w:space="0" w:color="auto"/>
        <w:left w:val="none" w:sz="0" w:space="0" w:color="auto"/>
        <w:bottom w:val="none" w:sz="0" w:space="0" w:color="auto"/>
        <w:right w:val="none" w:sz="0" w:space="0" w:color="auto"/>
      </w:divBdr>
    </w:div>
    <w:div w:id="898513995">
      <w:bodyDiv w:val="1"/>
      <w:marLeft w:val="0"/>
      <w:marRight w:val="0"/>
      <w:marTop w:val="0"/>
      <w:marBottom w:val="0"/>
      <w:divBdr>
        <w:top w:val="none" w:sz="0" w:space="0" w:color="auto"/>
        <w:left w:val="none" w:sz="0" w:space="0" w:color="auto"/>
        <w:bottom w:val="none" w:sz="0" w:space="0" w:color="auto"/>
        <w:right w:val="none" w:sz="0" w:space="0" w:color="auto"/>
      </w:divBdr>
      <w:divsChild>
        <w:div w:id="2011323109">
          <w:marLeft w:val="0"/>
          <w:marRight w:val="0"/>
          <w:marTop w:val="0"/>
          <w:marBottom w:val="0"/>
          <w:divBdr>
            <w:top w:val="none" w:sz="0" w:space="0" w:color="auto"/>
            <w:left w:val="none" w:sz="0" w:space="0" w:color="auto"/>
            <w:bottom w:val="none" w:sz="0" w:space="0" w:color="auto"/>
            <w:right w:val="none" w:sz="0" w:space="0" w:color="auto"/>
          </w:divBdr>
          <w:divsChild>
            <w:div w:id="1005668664">
              <w:marLeft w:val="0"/>
              <w:marRight w:val="0"/>
              <w:marTop w:val="0"/>
              <w:marBottom w:val="0"/>
              <w:divBdr>
                <w:top w:val="none" w:sz="0" w:space="0" w:color="auto"/>
                <w:left w:val="none" w:sz="0" w:space="0" w:color="auto"/>
                <w:bottom w:val="none" w:sz="0" w:space="0" w:color="auto"/>
                <w:right w:val="none" w:sz="0" w:space="0" w:color="auto"/>
              </w:divBdr>
              <w:divsChild>
                <w:div w:id="75440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945821">
      <w:bodyDiv w:val="1"/>
      <w:marLeft w:val="0"/>
      <w:marRight w:val="0"/>
      <w:marTop w:val="0"/>
      <w:marBottom w:val="0"/>
      <w:divBdr>
        <w:top w:val="none" w:sz="0" w:space="0" w:color="auto"/>
        <w:left w:val="none" w:sz="0" w:space="0" w:color="auto"/>
        <w:bottom w:val="none" w:sz="0" w:space="0" w:color="auto"/>
        <w:right w:val="none" w:sz="0" w:space="0" w:color="auto"/>
      </w:divBdr>
    </w:div>
    <w:div w:id="943221201">
      <w:bodyDiv w:val="1"/>
      <w:marLeft w:val="0"/>
      <w:marRight w:val="0"/>
      <w:marTop w:val="0"/>
      <w:marBottom w:val="0"/>
      <w:divBdr>
        <w:top w:val="none" w:sz="0" w:space="0" w:color="auto"/>
        <w:left w:val="none" w:sz="0" w:space="0" w:color="auto"/>
        <w:bottom w:val="none" w:sz="0" w:space="0" w:color="auto"/>
        <w:right w:val="none" w:sz="0" w:space="0" w:color="auto"/>
      </w:divBdr>
    </w:div>
    <w:div w:id="944313713">
      <w:bodyDiv w:val="1"/>
      <w:marLeft w:val="0"/>
      <w:marRight w:val="0"/>
      <w:marTop w:val="0"/>
      <w:marBottom w:val="0"/>
      <w:divBdr>
        <w:top w:val="none" w:sz="0" w:space="0" w:color="auto"/>
        <w:left w:val="none" w:sz="0" w:space="0" w:color="auto"/>
        <w:bottom w:val="none" w:sz="0" w:space="0" w:color="auto"/>
        <w:right w:val="none" w:sz="0" w:space="0" w:color="auto"/>
      </w:divBdr>
    </w:div>
    <w:div w:id="986475098">
      <w:bodyDiv w:val="1"/>
      <w:marLeft w:val="0"/>
      <w:marRight w:val="0"/>
      <w:marTop w:val="0"/>
      <w:marBottom w:val="0"/>
      <w:divBdr>
        <w:top w:val="none" w:sz="0" w:space="0" w:color="auto"/>
        <w:left w:val="none" w:sz="0" w:space="0" w:color="auto"/>
        <w:bottom w:val="none" w:sz="0" w:space="0" w:color="auto"/>
        <w:right w:val="none" w:sz="0" w:space="0" w:color="auto"/>
      </w:divBdr>
      <w:divsChild>
        <w:div w:id="1151099782">
          <w:marLeft w:val="0"/>
          <w:marRight w:val="0"/>
          <w:marTop w:val="0"/>
          <w:marBottom w:val="0"/>
          <w:divBdr>
            <w:top w:val="none" w:sz="0" w:space="0" w:color="auto"/>
            <w:left w:val="none" w:sz="0" w:space="0" w:color="auto"/>
            <w:bottom w:val="none" w:sz="0" w:space="0" w:color="auto"/>
            <w:right w:val="none" w:sz="0" w:space="0" w:color="auto"/>
          </w:divBdr>
          <w:divsChild>
            <w:div w:id="137461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824157">
      <w:bodyDiv w:val="1"/>
      <w:marLeft w:val="0"/>
      <w:marRight w:val="0"/>
      <w:marTop w:val="0"/>
      <w:marBottom w:val="0"/>
      <w:divBdr>
        <w:top w:val="none" w:sz="0" w:space="0" w:color="auto"/>
        <w:left w:val="none" w:sz="0" w:space="0" w:color="auto"/>
        <w:bottom w:val="none" w:sz="0" w:space="0" w:color="auto"/>
        <w:right w:val="none" w:sz="0" w:space="0" w:color="auto"/>
      </w:divBdr>
    </w:div>
    <w:div w:id="990790748">
      <w:bodyDiv w:val="1"/>
      <w:marLeft w:val="0"/>
      <w:marRight w:val="0"/>
      <w:marTop w:val="0"/>
      <w:marBottom w:val="0"/>
      <w:divBdr>
        <w:top w:val="none" w:sz="0" w:space="0" w:color="auto"/>
        <w:left w:val="none" w:sz="0" w:space="0" w:color="auto"/>
        <w:bottom w:val="none" w:sz="0" w:space="0" w:color="auto"/>
        <w:right w:val="none" w:sz="0" w:space="0" w:color="auto"/>
      </w:divBdr>
    </w:div>
    <w:div w:id="1013068524">
      <w:bodyDiv w:val="1"/>
      <w:marLeft w:val="0"/>
      <w:marRight w:val="0"/>
      <w:marTop w:val="0"/>
      <w:marBottom w:val="0"/>
      <w:divBdr>
        <w:top w:val="none" w:sz="0" w:space="0" w:color="auto"/>
        <w:left w:val="none" w:sz="0" w:space="0" w:color="auto"/>
        <w:bottom w:val="none" w:sz="0" w:space="0" w:color="auto"/>
        <w:right w:val="none" w:sz="0" w:space="0" w:color="auto"/>
      </w:divBdr>
    </w:div>
    <w:div w:id="1093358685">
      <w:bodyDiv w:val="1"/>
      <w:marLeft w:val="0"/>
      <w:marRight w:val="0"/>
      <w:marTop w:val="0"/>
      <w:marBottom w:val="0"/>
      <w:divBdr>
        <w:top w:val="none" w:sz="0" w:space="0" w:color="auto"/>
        <w:left w:val="none" w:sz="0" w:space="0" w:color="auto"/>
        <w:bottom w:val="none" w:sz="0" w:space="0" w:color="auto"/>
        <w:right w:val="none" w:sz="0" w:space="0" w:color="auto"/>
      </w:divBdr>
    </w:div>
    <w:div w:id="1153791598">
      <w:bodyDiv w:val="1"/>
      <w:marLeft w:val="0"/>
      <w:marRight w:val="0"/>
      <w:marTop w:val="0"/>
      <w:marBottom w:val="0"/>
      <w:divBdr>
        <w:top w:val="none" w:sz="0" w:space="0" w:color="auto"/>
        <w:left w:val="none" w:sz="0" w:space="0" w:color="auto"/>
        <w:bottom w:val="none" w:sz="0" w:space="0" w:color="auto"/>
        <w:right w:val="none" w:sz="0" w:space="0" w:color="auto"/>
      </w:divBdr>
    </w:div>
    <w:div w:id="1181509975">
      <w:bodyDiv w:val="1"/>
      <w:marLeft w:val="0"/>
      <w:marRight w:val="0"/>
      <w:marTop w:val="0"/>
      <w:marBottom w:val="0"/>
      <w:divBdr>
        <w:top w:val="none" w:sz="0" w:space="0" w:color="auto"/>
        <w:left w:val="none" w:sz="0" w:space="0" w:color="auto"/>
        <w:bottom w:val="none" w:sz="0" w:space="0" w:color="auto"/>
        <w:right w:val="none" w:sz="0" w:space="0" w:color="auto"/>
      </w:divBdr>
    </w:div>
    <w:div w:id="1196697662">
      <w:bodyDiv w:val="1"/>
      <w:marLeft w:val="0"/>
      <w:marRight w:val="0"/>
      <w:marTop w:val="0"/>
      <w:marBottom w:val="0"/>
      <w:divBdr>
        <w:top w:val="none" w:sz="0" w:space="0" w:color="auto"/>
        <w:left w:val="none" w:sz="0" w:space="0" w:color="auto"/>
        <w:bottom w:val="none" w:sz="0" w:space="0" w:color="auto"/>
        <w:right w:val="none" w:sz="0" w:space="0" w:color="auto"/>
      </w:divBdr>
    </w:div>
    <w:div w:id="1198860479">
      <w:bodyDiv w:val="1"/>
      <w:marLeft w:val="0"/>
      <w:marRight w:val="0"/>
      <w:marTop w:val="0"/>
      <w:marBottom w:val="0"/>
      <w:divBdr>
        <w:top w:val="none" w:sz="0" w:space="0" w:color="auto"/>
        <w:left w:val="none" w:sz="0" w:space="0" w:color="auto"/>
        <w:bottom w:val="none" w:sz="0" w:space="0" w:color="auto"/>
        <w:right w:val="none" w:sz="0" w:space="0" w:color="auto"/>
      </w:divBdr>
    </w:div>
    <w:div w:id="1218778622">
      <w:bodyDiv w:val="1"/>
      <w:marLeft w:val="0"/>
      <w:marRight w:val="0"/>
      <w:marTop w:val="0"/>
      <w:marBottom w:val="0"/>
      <w:divBdr>
        <w:top w:val="none" w:sz="0" w:space="0" w:color="auto"/>
        <w:left w:val="none" w:sz="0" w:space="0" w:color="auto"/>
        <w:bottom w:val="none" w:sz="0" w:space="0" w:color="auto"/>
        <w:right w:val="none" w:sz="0" w:space="0" w:color="auto"/>
      </w:divBdr>
    </w:div>
    <w:div w:id="1219511546">
      <w:bodyDiv w:val="1"/>
      <w:marLeft w:val="0"/>
      <w:marRight w:val="0"/>
      <w:marTop w:val="0"/>
      <w:marBottom w:val="0"/>
      <w:divBdr>
        <w:top w:val="none" w:sz="0" w:space="0" w:color="auto"/>
        <w:left w:val="none" w:sz="0" w:space="0" w:color="auto"/>
        <w:bottom w:val="none" w:sz="0" w:space="0" w:color="auto"/>
        <w:right w:val="none" w:sz="0" w:space="0" w:color="auto"/>
      </w:divBdr>
    </w:div>
    <w:div w:id="1243104235">
      <w:bodyDiv w:val="1"/>
      <w:marLeft w:val="0"/>
      <w:marRight w:val="0"/>
      <w:marTop w:val="0"/>
      <w:marBottom w:val="0"/>
      <w:divBdr>
        <w:top w:val="none" w:sz="0" w:space="0" w:color="auto"/>
        <w:left w:val="none" w:sz="0" w:space="0" w:color="auto"/>
        <w:bottom w:val="none" w:sz="0" w:space="0" w:color="auto"/>
        <w:right w:val="none" w:sz="0" w:space="0" w:color="auto"/>
      </w:divBdr>
    </w:div>
    <w:div w:id="1254973595">
      <w:bodyDiv w:val="1"/>
      <w:marLeft w:val="0"/>
      <w:marRight w:val="0"/>
      <w:marTop w:val="0"/>
      <w:marBottom w:val="0"/>
      <w:divBdr>
        <w:top w:val="none" w:sz="0" w:space="0" w:color="auto"/>
        <w:left w:val="none" w:sz="0" w:space="0" w:color="auto"/>
        <w:bottom w:val="none" w:sz="0" w:space="0" w:color="auto"/>
        <w:right w:val="none" w:sz="0" w:space="0" w:color="auto"/>
      </w:divBdr>
    </w:div>
    <w:div w:id="1271547974">
      <w:bodyDiv w:val="1"/>
      <w:marLeft w:val="0"/>
      <w:marRight w:val="0"/>
      <w:marTop w:val="0"/>
      <w:marBottom w:val="0"/>
      <w:divBdr>
        <w:top w:val="none" w:sz="0" w:space="0" w:color="auto"/>
        <w:left w:val="none" w:sz="0" w:space="0" w:color="auto"/>
        <w:bottom w:val="none" w:sz="0" w:space="0" w:color="auto"/>
        <w:right w:val="none" w:sz="0" w:space="0" w:color="auto"/>
      </w:divBdr>
    </w:div>
    <w:div w:id="1280181486">
      <w:bodyDiv w:val="1"/>
      <w:marLeft w:val="0"/>
      <w:marRight w:val="0"/>
      <w:marTop w:val="0"/>
      <w:marBottom w:val="0"/>
      <w:divBdr>
        <w:top w:val="none" w:sz="0" w:space="0" w:color="auto"/>
        <w:left w:val="none" w:sz="0" w:space="0" w:color="auto"/>
        <w:bottom w:val="none" w:sz="0" w:space="0" w:color="auto"/>
        <w:right w:val="none" w:sz="0" w:space="0" w:color="auto"/>
      </w:divBdr>
    </w:div>
    <w:div w:id="1316375172">
      <w:bodyDiv w:val="1"/>
      <w:marLeft w:val="0"/>
      <w:marRight w:val="0"/>
      <w:marTop w:val="0"/>
      <w:marBottom w:val="0"/>
      <w:divBdr>
        <w:top w:val="none" w:sz="0" w:space="0" w:color="auto"/>
        <w:left w:val="none" w:sz="0" w:space="0" w:color="auto"/>
        <w:bottom w:val="none" w:sz="0" w:space="0" w:color="auto"/>
        <w:right w:val="none" w:sz="0" w:space="0" w:color="auto"/>
      </w:divBdr>
    </w:div>
    <w:div w:id="1375084628">
      <w:bodyDiv w:val="1"/>
      <w:marLeft w:val="0"/>
      <w:marRight w:val="0"/>
      <w:marTop w:val="0"/>
      <w:marBottom w:val="0"/>
      <w:divBdr>
        <w:top w:val="none" w:sz="0" w:space="0" w:color="auto"/>
        <w:left w:val="none" w:sz="0" w:space="0" w:color="auto"/>
        <w:bottom w:val="none" w:sz="0" w:space="0" w:color="auto"/>
        <w:right w:val="none" w:sz="0" w:space="0" w:color="auto"/>
      </w:divBdr>
    </w:div>
    <w:div w:id="1391342396">
      <w:bodyDiv w:val="1"/>
      <w:marLeft w:val="0"/>
      <w:marRight w:val="0"/>
      <w:marTop w:val="0"/>
      <w:marBottom w:val="0"/>
      <w:divBdr>
        <w:top w:val="none" w:sz="0" w:space="0" w:color="auto"/>
        <w:left w:val="none" w:sz="0" w:space="0" w:color="auto"/>
        <w:bottom w:val="none" w:sz="0" w:space="0" w:color="auto"/>
        <w:right w:val="none" w:sz="0" w:space="0" w:color="auto"/>
      </w:divBdr>
    </w:div>
    <w:div w:id="1395742014">
      <w:bodyDiv w:val="1"/>
      <w:marLeft w:val="0"/>
      <w:marRight w:val="0"/>
      <w:marTop w:val="0"/>
      <w:marBottom w:val="0"/>
      <w:divBdr>
        <w:top w:val="none" w:sz="0" w:space="0" w:color="auto"/>
        <w:left w:val="none" w:sz="0" w:space="0" w:color="auto"/>
        <w:bottom w:val="none" w:sz="0" w:space="0" w:color="auto"/>
        <w:right w:val="none" w:sz="0" w:space="0" w:color="auto"/>
      </w:divBdr>
    </w:div>
    <w:div w:id="1429274768">
      <w:bodyDiv w:val="1"/>
      <w:marLeft w:val="0"/>
      <w:marRight w:val="0"/>
      <w:marTop w:val="0"/>
      <w:marBottom w:val="0"/>
      <w:divBdr>
        <w:top w:val="none" w:sz="0" w:space="0" w:color="auto"/>
        <w:left w:val="none" w:sz="0" w:space="0" w:color="auto"/>
        <w:bottom w:val="none" w:sz="0" w:space="0" w:color="auto"/>
        <w:right w:val="none" w:sz="0" w:space="0" w:color="auto"/>
      </w:divBdr>
    </w:div>
    <w:div w:id="1452480831">
      <w:bodyDiv w:val="1"/>
      <w:marLeft w:val="0"/>
      <w:marRight w:val="0"/>
      <w:marTop w:val="0"/>
      <w:marBottom w:val="0"/>
      <w:divBdr>
        <w:top w:val="none" w:sz="0" w:space="0" w:color="auto"/>
        <w:left w:val="none" w:sz="0" w:space="0" w:color="auto"/>
        <w:bottom w:val="none" w:sz="0" w:space="0" w:color="auto"/>
        <w:right w:val="none" w:sz="0" w:space="0" w:color="auto"/>
      </w:divBdr>
    </w:div>
    <w:div w:id="1469586383">
      <w:bodyDiv w:val="1"/>
      <w:marLeft w:val="0"/>
      <w:marRight w:val="0"/>
      <w:marTop w:val="0"/>
      <w:marBottom w:val="0"/>
      <w:divBdr>
        <w:top w:val="none" w:sz="0" w:space="0" w:color="auto"/>
        <w:left w:val="none" w:sz="0" w:space="0" w:color="auto"/>
        <w:bottom w:val="none" w:sz="0" w:space="0" w:color="auto"/>
        <w:right w:val="none" w:sz="0" w:space="0" w:color="auto"/>
      </w:divBdr>
    </w:div>
    <w:div w:id="1475560957">
      <w:bodyDiv w:val="1"/>
      <w:marLeft w:val="0"/>
      <w:marRight w:val="0"/>
      <w:marTop w:val="0"/>
      <w:marBottom w:val="0"/>
      <w:divBdr>
        <w:top w:val="none" w:sz="0" w:space="0" w:color="auto"/>
        <w:left w:val="none" w:sz="0" w:space="0" w:color="auto"/>
        <w:bottom w:val="none" w:sz="0" w:space="0" w:color="auto"/>
        <w:right w:val="none" w:sz="0" w:space="0" w:color="auto"/>
      </w:divBdr>
    </w:div>
    <w:div w:id="1492873474">
      <w:bodyDiv w:val="1"/>
      <w:marLeft w:val="0"/>
      <w:marRight w:val="0"/>
      <w:marTop w:val="0"/>
      <w:marBottom w:val="0"/>
      <w:divBdr>
        <w:top w:val="none" w:sz="0" w:space="0" w:color="auto"/>
        <w:left w:val="none" w:sz="0" w:space="0" w:color="auto"/>
        <w:bottom w:val="none" w:sz="0" w:space="0" w:color="auto"/>
        <w:right w:val="none" w:sz="0" w:space="0" w:color="auto"/>
      </w:divBdr>
    </w:div>
    <w:div w:id="1493638564">
      <w:bodyDiv w:val="1"/>
      <w:marLeft w:val="0"/>
      <w:marRight w:val="0"/>
      <w:marTop w:val="0"/>
      <w:marBottom w:val="0"/>
      <w:divBdr>
        <w:top w:val="none" w:sz="0" w:space="0" w:color="auto"/>
        <w:left w:val="none" w:sz="0" w:space="0" w:color="auto"/>
        <w:bottom w:val="none" w:sz="0" w:space="0" w:color="auto"/>
        <w:right w:val="none" w:sz="0" w:space="0" w:color="auto"/>
      </w:divBdr>
    </w:div>
    <w:div w:id="1557424573">
      <w:bodyDiv w:val="1"/>
      <w:marLeft w:val="0"/>
      <w:marRight w:val="0"/>
      <w:marTop w:val="0"/>
      <w:marBottom w:val="0"/>
      <w:divBdr>
        <w:top w:val="none" w:sz="0" w:space="0" w:color="auto"/>
        <w:left w:val="none" w:sz="0" w:space="0" w:color="auto"/>
        <w:bottom w:val="none" w:sz="0" w:space="0" w:color="auto"/>
        <w:right w:val="none" w:sz="0" w:space="0" w:color="auto"/>
      </w:divBdr>
    </w:div>
    <w:div w:id="1602833926">
      <w:bodyDiv w:val="1"/>
      <w:marLeft w:val="0"/>
      <w:marRight w:val="0"/>
      <w:marTop w:val="0"/>
      <w:marBottom w:val="0"/>
      <w:divBdr>
        <w:top w:val="none" w:sz="0" w:space="0" w:color="auto"/>
        <w:left w:val="none" w:sz="0" w:space="0" w:color="auto"/>
        <w:bottom w:val="none" w:sz="0" w:space="0" w:color="auto"/>
        <w:right w:val="none" w:sz="0" w:space="0" w:color="auto"/>
      </w:divBdr>
    </w:div>
    <w:div w:id="1603105254">
      <w:bodyDiv w:val="1"/>
      <w:marLeft w:val="0"/>
      <w:marRight w:val="0"/>
      <w:marTop w:val="0"/>
      <w:marBottom w:val="0"/>
      <w:divBdr>
        <w:top w:val="none" w:sz="0" w:space="0" w:color="auto"/>
        <w:left w:val="none" w:sz="0" w:space="0" w:color="auto"/>
        <w:bottom w:val="none" w:sz="0" w:space="0" w:color="auto"/>
        <w:right w:val="none" w:sz="0" w:space="0" w:color="auto"/>
      </w:divBdr>
    </w:div>
    <w:div w:id="1634140341">
      <w:bodyDiv w:val="1"/>
      <w:marLeft w:val="0"/>
      <w:marRight w:val="0"/>
      <w:marTop w:val="0"/>
      <w:marBottom w:val="0"/>
      <w:divBdr>
        <w:top w:val="none" w:sz="0" w:space="0" w:color="auto"/>
        <w:left w:val="none" w:sz="0" w:space="0" w:color="auto"/>
        <w:bottom w:val="none" w:sz="0" w:space="0" w:color="auto"/>
        <w:right w:val="none" w:sz="0" w:space="0" w:color="auto"/>
      </w:divBdr>
    </w:div>
    <w:div w:id="1635527252">
      <w:bodyDiv w:val="1"/>
      <w:marLeft w:val="0"/>
      <w:marRight w:val="0"/>
      <w:marTop w:val="0"/>
      <w:marBottom w:val="0"/>
      <w:divBdr>
        <w:top w:val="none" w:sz="0" w:space="0" w:color="auto"/>
        <w:left w:val="none" w:sz="0" w:space="0" w:color="auto"/>
        <w:bottom w:val="none" w:sz="0" w:space="0" w:color="auto"/>
        <w:right w:val="none" w:sz="0" w:space="0" w:color="auto"/>
      </w:divBdr>
    </w:div>
    <w:div w:id="1650283892">
      <w:bodyDiv w:val="1"/>
      <w:marLeft w:val="0"/>
      <w:marRight w:val="0"/>
      <w:marTop w:val="0"/>
      <w:marBottom w:val="0"/>
      <w:divBdr>
        <w:top w:val="none" w:sz="0" w:space="0" w:color="auto"/>
        <w:left w:val="none" w:sz="0" w:space="0" w:color="auto"/>
        <w:bottom w:val="none" w:sz="0" w:space="0" w:color="auto"/>
        <w:right w:val="none" w:sz="0" w:space="0" w:color="auto"/>
      </w:divBdr>
    </w:div>
    <w:div w:id="1715235686">
      <w:bodyDiv w:val="1"/>
      <w:marLeft w:val="0"/>
      <w:marRight w:val="0"/>
      <w:marTop w:val="0"/>
      <w:marBottom w:val="0"/>
      <w:divBdr>
        <w:top w:val="none" w:sz="0" w:space="0" w:color="auto"/>
        <w:left w:val="none" w:sz="0" w:space="0" w:color="auto"/>
        <w:bottom w:val="none" w:sz="0" w:space="0" w:color="auto"/>
        <w:right w:val="none" w:sz="0" w:space="0" w:color="auto"/>
      </w:divBdr>
    </w:div>
    <w:div w:id="1719477866">
      <w:bodyDiv w:val="1"/>
      <w:marLeft w:val="0"/>
      <w:marRight w:val="0"/>
      <w:marTop w:val="0"/>
      <w:marBottom w:val="0"/>
      <w:divBdr>
        <w:top w:val="none" w:sz="0" w:space="0" w:color="auto"/>
        <w:left w:val="none" w:sz="0" w:space="0" w:color="auto"/>
        <w:bottom w:val="none" w:sz="0" w:space="0" w:color="auto"/>
        <w:right w:val="none" w:sz="0" w:space="0" w:color="auto"/>
      </w:divBdr>
    </w:div>
    <w:div w:id="1733000149">
      <w:bodyDiv w:val="1"/>
      <w:marLeft w:val="0"/>
      <w:marRight w:val="0"/>
      <w:marTop w:val="0"/>
      <w:marBottom w:val="0"/>
      <w:divBdr>
        <w:top w:val="none" w:sz="0" w:space="0" w:color="auto"/>
        <w:left w:val="none" w:sz="0" w:space="0" w:color="auto"/>
        <w:bottom w:val="none" w:sz="0" w:space="0" w:color="auto"/>
        <w:right w:val="none" w:sz="0" w:space="0" w:color="auto"/>
      </w:divBdr>
    </w:div>
    <w:div w:id="1755470882">
      <w:bodyDiv w:val="1"/>
      <w:marLeft w:val="0"/>
      <w:marRight w:val="0"/>
      <w:marTop w:val="0"/>
      <w:marBottom w:val="0"/>
      <w:divBdr>
        <w:top w:val="none" w:sz="0" w:space="0" w:color="auto"/>
        <w:left w:val="none" w:sz="0" w:space="0" w:color="auto"/>
        <w:bottom w:val="none" w:sz="0" w:space="0" w:color="auto"/>
        <w:right w:val="none" w:sz="0" w:space="0" w:color="auto"/>
      </w:divBdr>
    </w:div>
    <w:div w:id="1787119144">
      <w:bodyDiv w:val="1"/>
      <w:marLeft w:val="0"/>
      <w:marRight w:val="0"/>
      <w:marTop w:val="0"/>
      <w:marBottom w:val="0"/>
      <w:divBdr>
        <w:top w:val="none" w:sz="0" w:space="0" w:color="auto"/>
        <w:left w:val="none" w:sz="0" w:space="0" w:color="auto"/>
        <w:bottom w:val="none" w:sz="0" w:space="0" w:color="auto"/>
        <w:right w:val="none" w:sz="0" w:space="0" w:color="auto"/>
      </w:divBdr>
    </w:div>
    <w:div w:id="1808817384">
      <w:bodyDiv w:val="1"/>
      <w:marLeft w:val="0"/>
      <w:marRight w:val="0"/>
      <w:marTop w:val="0"/>
      <w:marBottom w:val="0"/>
      <w:divBdr>
        <w:top w:val="none" w:sz="0" w:space="0" w:color="auto"/>
        <w:left w:val="none" w:sz="0" w:space="0" w:color="auto"/>
        <w:bottom w:val="none" w:sz="0" w:space="0" w:color="auto"/>
        <w:right w:val="none" w:sz="0" w:space="0" w:color="auto"/>
      </w:divBdr>
    </w:div>
    <w:div w:id="1817137486">
      <w:bodyDiv w:val="1"/>
      <w:marLeft w:val="0"/>
      <w:marRight w:val="0"/>
      <w:marTop w:val="0"/>
      <w:marBottom w:val="0"/>
      <w:divBdr>
        <w:top w:val="none" w:sz="0" w:space="0" w:color="auto"/>
        <w:left w:val="none" w:sz="0" w:space="0" w:color="auto"/>
        <w:bottom w:val="none" w:sz="0" w:space="0" w:color="auto"/>
        <w:right w:val="none" w:sz="0" w:space="0" w:color="auto"/>
      </w:divBdr>
    </w:div>
    <w:div w:id="1826968294">
      <w:bodyDiv w:val="1"/>
      <w:marLeft w:val="0"/>
      <w:marRight w:val="0"/>
      <w:marTop w:val="0"/>
      <w:marBottom w:val="0"/>
      <w:divBdr>
        <w:top w:val="none" w:sz="0" w:space="0" w:color="auto"/>
        <w:left w:val="none" w:sz="0" w:space="0" w:color="auto"/>
        <w:bottom w:val="none" w:sz="0" w:space="0" w:color="auto"/>
        <w:right w:val="none" w:sz="0" w:space="0" w:color="auto"/>
      </w:divBdr>
    </w:div>
    <w:div w:id="1836415405">
      <w:bodyDiv w:val="1"/>
      <w:marLeft w:val="0"/>
      <w:marRight w:val="0"/>
      <w:marTop w:val="0"/>
      <w:marBottom w:val="0"/>
      <w:divBdr>
        <w:top w:val="none" w:sz="0" w:space="0" w:color="auto"/>
        <w:left w:val="none" w:sz="0" w:space="0" w:color="auto"/>
        <w:bottom w:val="none" w:sz="0" w:space="0" w:color="auto"/>
        <w:right w:val="none" w:sz="0" w:space="0" w:color="auto"/>
      </w:divBdr>
    </w:div>
    <w:div w:id="1870489995">
      <w:bodyDiv w:val="1"/>
      <w:marLeft w:val="0"/>
      <w:marRight w:val="0"/>
      <w:marTop w:val="0"/>
      <w:marBottom w:val="0"/>
      <w:divBdr>
        <w:top w:val="none" w:sz="0" w:space="0" w:color="auto"/>
        <w:left w:val="none" w:sz="0" w:space="0" w:color="auto"/>
        <w:bottom w:val="none" w:sz="0" w:space="0" w:color="auto"/>
        <w:right w:val="none" w:sz="0" w:space="0" w:color="auto"/>
      </w:divBdr>
    </w:div>
    <w:div w:id="1883520808">
      <w:bodyDiv w:val="1"/>
      <w:marLeft w:val="0"/>
      <w:marRight w:val="0"/>
      <w:marTop w:val="0"/>
      <w:marBottom w:val="0"/>
      <w:divBdr>
        <w:top w:val="none" w:sz="0" w:space="0" w:color="auto"/>
        <w:left w:val="none" w:sz="0" w:space="0" w:color="auto"/>
        <w:bottom w:val="none" w:sz="0" w:space="0" w:color="auto"/>
        <w:right w:val="none" w:sz="0" w:space="0" w:color="auto"/>
      </w:divBdr>
    </w:div>
    <w:div w:id="1895657662">
      <w:bodyDiv w:val="1"/>
      <w:marLeft w:val="0"/>
      <w:marRight w:val="0"/>
      <w:marTop w:val="0"/>
      <w:marBottom w:val="0"/>
      <w:divBdr>
        <w:top w:val="none" w:sz="0" w:space="0" w:color="auto"/>
        <w:left w:val="none" w:sz="0" w:space="0" w:color="auto"/>
        <w:bottom w:val="none" w:sz="0" w:space="0" w:color="auto"/>
        <w:right w:val="none" w:sz="0" w:space="0" w:color="auto"/>
      </w:divBdr>
    </w:div>
    <w:div w:id="1910114155">
      <w:bodyDiv w:val="1"/>
      <w:marLeft w:val="0"/>
      <w:marRight w:val="0"/>
      <w:marTop w:val="0"/>
      <w:marBottom w:val="0"/>
      <w:divBdr>
        <w:top w:val="none" w:sz="0" w:space="0" w:color="auto"/>
        <w:left w:val="none" w:sz="0" w:space="0" w:color="auto"/>
        <w:bottom w:val="none" w:sz="0" w:space="0" w:color="auto"/>
        <w:right w:val="none" w:sz="0" w:space="0" w:color="auto"/>
      </w:divBdr>
    </w:div>
    <w:div w:id="1941598181">
      <w:bodyDiv w:val="1"/>
      <w:marLeft w:val="0"/>
      <w:marRight w:val="0"/>
      <w:marTop w:val="0"/>
      <w:marBottom w:val="0"/>
      <w:divBdr>
        <w:top w:val="none" w:sz="0" w:space="0" w:color="auto"/>
        <w:left w:val="none" w:sz="0" w:space="0" w:color="auto"/>
        <w:bottom w:val="none" w:sz="0" w:space="0" w:color="auto"/>
        <w:right w:val="none" w:sz="0" w:space="0" w:color="auto"/>
      </w:divBdr>
    </w:div>
    <w:div w:id="1966740464">
      <w:bodyDiv w:val="1"/>
      <w:marLeft w:val="0"/>
      <w:marRight w:val="0"/>
      <w:marTop w:val="0"/>
      <w:marBottom w:val="0"/>
      <w:divBdr>
        <w:top w:val="none" w:sz="0" w:space="0" w:color="auto"/>
        <w:left w:val="none" w:sz="0" w:space="0" w:color="auto"/>
        <w:bottom w:val="none" w:sz="0" w:space="0" w:color="auto"/>
        <w:right w:val="none" w:sz="0" w:space="0" w:color="auto"/>
      </w:divBdr>
    </w:div>
    <w:div w:id="1988973250">
      <w:bodyDiv w:val="1"/>
      <w:marLeft w:val="0"/>
      <w:marRight w:val="0"/>
      <w:marTop w:val="0"/>
      <w:marBottom w:val="0"/>
      <w:divBdr>
        <w:top w:val="none" w:sz="0" w:space="0" w:color="auto"/>
        <w:left w:val="none" w:sz="0" w:space="0" w:color="auto"/>
        <w:bottom w:val="none" w:sz="0" w:space="0" w:color="auto"/>
        <w:right w:val="none" w:sz="0" w:space="0" w:color="auto"/>
      </w:divBdr>
    </w:div>
    <w:div w:id="2003660774">
      <w:bodyDiv w:val="1"/>
      <w:marLeft w:val="0"/>
      <w:marRight w:val="0"/>
      <w:marTop w:val="0"/>
      <w:marBottom w:val="0"/>
      <w:divBdr>
        <w:top w:val="none" w:sz="0" w:space="0" w:color="auto"/>
        <w:left w:val="none" w:sz="0" w:space="0" w:color="auto"/>
        <w:bottom w:val="none" w:sz="0" w:space="0" w:color="auto"/>
        <w:right w:val="none" w:sz="0" w:space="0" w:color="auto"/>
      </w:divBdr>
    </w:div>
    <w:div w:id="2047561206">
      <w:bodyDiv w:val="1"/>
      <w:marLeft w:val="0"/>
      <w:marRight w:val="0"/>
      <w:marTop w:val="0"/>
      <w:marBottom w:val="0"/>
      <w:divBdr>
        <w:top w:val="none" w:sz="0" w:space="0" w:color="auto"/>
        <w:left w:val="none" w:sz="0" w:space="0" w:color="auto"/>
        <w:bottom w:val="none" w:sz="0" w:space="0" w:color="auto"/>
        <w:right w:val="none" w:sz="0" w:space="0" w:color="auto"/>
      </w:divBdr>
    </w:div>
    <w:div w:id="2053189322">
      <w:bodyDiv w:val="1"/>
      <w:marLeft w:val="0"/>
      <w:marRight w:val="0"/>
      <w:marTop w:val="0"/>
      <w:marBottom w:val="0"/>
      <w:divBdr>
        <w:top w:val="none" w:sz="0" w:space="0" w:color="auto"/>
        <w:left w:val="none" w:sz="0" w:space="0" w:color="auto"/>
        <w:bottom w:val="none" w:sz="0" w:space="0" w:color="auto"/>
        <w:right w:val="none" w:sz="0" w:space="0" w:color="auto"/>
      </w:divBdr>
    </w:div>
    <w:div w:id="2058620282">
      <w:bodyDiv w:val="1"/>
      <w:marLeft w:val="0"/>
      <w:marRight w:val="0"/>
      <w:marTop w:val="0"/>
      <w:marBottom w:val="0"/>
      <w:divBdr>
        <w:top w:val="none" w:sz="0" w:space="0" w:color="auto"/>
        <w:left w:val="none" w:sz="0" w:space="0" w:color="auto"/>
        <w:bottom w:val="none" w:sz="0" w:space="0" w:color="auto"/>
        <w:right w:val="none" w:sz="0" w:space="0" w:color="auto"/>
      </w:divBdr>
    </w:div>
    <w:div w:id="2070415125">
      <w:bodyDiv w:val="1"/>
      <w:marLeft w:val="0"/>
      <w:marRight w:val="0"/>
      <w:marTop w:val="0"/>
      <w:marBottom w:val="0"/>
      <w:divBdr>
        <w:top w:val="none" w:sz="0" w:space="0" w:color="auto"/>
        <w:left w:val="none" w:sz="0" w:space="0" w:color="auto"/>
        <w:bottom w:val="none" w:sz="0" w:space="0" w:color="auto"/>
        <w:right w:val="none" w:sz="0" w:space="0" w:color="auto"/>
      </w:divBdr>
    </w:div>
    <w:div w:id="2073652287">
      <w:bodyDiv w:val="1"/>
      <w:marLeft w:val="0"/>
      <w:marRight w:val="0"/>
      <w:marTop w:val="0"/>
      <w:marBottom w:val="0"/>
      <w:divBdr>
        <w:top w:val="none" w:sz="0" w:space="0" w:color="auto"/>
        <w:left w:val="none" w:sz="0" w:space="0" w:color="auto"/>
        <w:bottom w:val="none" w:sz="0" w:space="0" w:color="auto"/>
        <w:right w:val="none" w:sz="0" w:space="0" w:color="auto"/>
      </w:divBdr>
      <w:divsChild>
        <w:div w:id="1231429464">
          <w:marLeft w:val="0"/>
          <w:marRight w:val="0"/>
          <w:marTop w:val="0"/>
          <w:marBottom w:val="0"/>
          <w:divBdr>
            <w:top w:val="none" w:sz="0" w:space="0" w:color="auto"/>
            <w:left w:val="none" w:sz="0" w:space="0" w:color="auto"/>
            <w:bottom w:val="none" w:sz="0" w:space="0" w:color="auto"/>
            <w:right w:val="none" w:sz="0" w:space="0" w:color="auto"/>
          </w:divBdr>
          <w:divsChild>
            <w:div w:id="1994867969">
              <w:marLeft w:val="0"/>
              <w:marRight w:val="0"/>
              <w:marTop w:val="0"/>
              <w:marBottom w:val="0"/>
              <w:divBdr>
                <w:top w:val="none" w:sz="0" w:space="0" w:color="auto"/>
                <w:left w:val="none" w:sz="0" w:space="0" w:color="auto"/>
                <w:bottom w:val="none" w:sz="0" w:space="0" w:color="auto"/>
                <w:right w:val="none" w:sz="0" w:space="0" w:color="auto"/>
              </w:divBdr>
              <w:divsChild>
                <w:div w:id="130638909">
                  <w:marLeft w:val="0"/>
                  <w:marRight w:val="0"/>
                  <w:marTop w:val="0"/>
                  <w:marBottom w:val="0"/>
                  <w:divBdr>
                    <w:top w:val="none" w:sz="0" w:space="0" w:color="auto"/>
                    <w:left w:val="none" w:sz="0" w:space="0" w:color="auto"/>
                    <w:bottom w:val="none" w:sz="0" w:space="0" w:color="auto"/>
                    <w:right w:val="none" w:sz="0" w:space="0" w:color="auto"/>
                  </w:divBdr>
                </w:div>
                <w:div w:id="449784501">
                  <w:marLeft w:val="0"/>
                  <w:marRight w:val="0"/>
                  <w:marTop w:val="0"/>
                  <w:marBottom w:val="0"/>
                  <w:divBdr>
                    <w:top w:val="none" w:sz="0" w:space="0" w:color="auto"/>
                    <w:left w:val="none" w:sz="0" w:space="0" w:color="auto"/>
                    <w:bottom w:val="none" w:sz="0" w:space="0" w:color="auto"/>
                    <w:right w:val="none" w:sz="0" w:space="0" w:color="auto"/>
                  </w:divBdr>
                </w:div>
                <w:div w:id="590432416">
                  <w:marLeft w:val="0"/>
                  <w:marRight w:val="0"/>
                  <w:marTop w:val="0"/>
                  <w:marBottom w:val="0"/>
                  <w:divBdr>
                    <w:top w:val="none" w:sz="0" w:space="0" w:color="auto"/>
                    <w:left w:val="none" w:sz="0" w:space="0" w:color="auto"/>
                    <w:bottom w:val="none" w:sz="0" w:space="0" w:color="auto"/>
                    <w:right w:val="none" w:sz="0" w:space="0" w:color="auto"/>
                  </w:divBdr>
                </w:div>
                <w:div w:id="982270806">
                  <w:marLeft w:val="0"/>
                  <w:marRight w:val="0"/>
                  <w:marTop w:val="0"/>
                  <w:marBottom w:val="0"/>
                  <w:divBdr>
                    <w:top w:val="none" w:sz="0" w:space="0" w:color="auto"/>
                    <w:left w:val="none" w:sz="0" w:space="0" w:color="auto"/>
                    <w:bottom w:val="none" w:sz="0" w:space="0" w:color="auto"/>
                    <w:right w:val="none" w:sz="0" w:space="0" w:color="auto"/>
                  </w:divBdr>
                </w:div>
                <w:div w:id="1735816808">
                  <w:marLeft w:val="0"/>
                  <w:marRight w:val="0"/>
                  <w:marTop w:val="0"/>
                  <w:marBottom w:val="0"/>
                  <w:divBdr>
                    <w:top w:val="none" w:sz="0" w:space="0" w:color="auto"/>
                    <w:left w:val="none" w:sz="0" w:space="0" w:color="auto"/>
                    <w:bottom w:val="none" w:sz="0" w:space="0" w:color="auto"/>
                    <w:right w:val="none" w:sz="0" w:space="0" w:color="auto"/>
                  </w:divBdr>
                </w:div>
                <w:div w:id="184362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872152">
      <w:bodyDiv w:val="1"/>
      <w:marLeft w:val="0"/>
      <w:marRight w:val="0"/>
      <w:marTop w:val="0"/>
      <w:marBottom w:val="0"/>
      <w:divBdr>
        <w:top w:val="none" w:sz="0" w:space="0" w:color="auto"/>
        <w:left w:val="none" w:sz="0" w:space="0" w:color="auto"/>
        <w:bottom w:val="none" w:sz="0" w:space="0" w:color="auto"/>
        <w:right w:val="none" w:sz="0" w:space="0" w:color="auto"/>
      </w:divBdr>
    </w:div>
    <w:div w:id="2102605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po.gov/fdsys/browse/collection.action?collectionCode=F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scg.mil/hq/cg5/cg522/cg5224/bwm.as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pa.gov/compliance/civil/caa/caaenfprog.html"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www.uscg.mil/hq/cg5/cg522/cg5224/bwm.asp" TargetMode="External"/><Relationship Id="rId4" Type="http://schemas.openxmlformats.org/officeDocument/2006/relationships/settings" Target="settings.xml"/><Relationship Id="rId9" Type="http://schemas.openxmlformats.org/officeDocument/2006/relationships/hyperlink" Target="http://thomas.loc.go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4FA4B-C8D8-45D4-BF4C-610F36E99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1409</Words>
  <Characters>8005</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CHAMBER OF SHIPPING OF AMERICA</vt:lpstr>
    </vt:vector>
  </TitlesOfParts>
  <Company>Chamber of Shipping of America</Company>
  <LinksUpToDate>false</LinksUpToDate>
  <CharactersWithSpaces>9396</CharactersWithSpaces>
  <SharedDoc>false</SharedDoc>
  <HLinks>
    <vt:vector size="30" baseType="variant">
      <vt:variant>
        <vt:i4>7798847</vt:i4>
      </vt:variant>
      <vt:variant>
        <vt:i4>12</vt:i4>
      </vt:variant>
      <vt:variant>
        <vt:i4>0</vt:i4>
      </vt:variant>
      <vt:variant>
        <vt:i4>5</vt:i4>
      </vt:variant>
      <vt:variant>
        <vt:lpwstr>http://www.uscg.mil/hq/cg5/cg522/cg5224/bwm.asp</vt:lpwstr>
      </vt:variant>
      <vt:variant>
        <vt:lpwstr/>
      </vt:variant>
      <vt:variant>
        <vt:i4>6422625</vt:i4>
      </vt:variant>
      <vt:variant>
        <vt:i4>9</vt:i4>
      </vt:variant>
      <vt:variant>
        <vt:i4>0</vt:i4>
      </vt:variant>
      <vt:variant>
        <vt:i4>5</vt:i4>
      </vt:variant>
      <vt:variant>
        <vt:lpwstr>http://www.epa.gov/compliance/civil/caa/caaenfprog.html</vt:lpwstr>
      </vt:variant>
      <vt:variant>
        <vt:lpwstr/>
      </vt:variant>
      <vt:variant>
        <vt:i4>7798847</vt:i4>
      </vt:variant>
      <vt:variant>
        <vt:i4>6</vt:i4>
      </vt:variant>
      <vt:variant>
        <vt:i4>0</vt:i4>
      </vt:variant>
      <vt:variant>
        <vt:i4>5</vt:i4>
      </vt:variant>
      <vt:variant>
        <vt:lpwstr>http://www.uscg.mil/hq/cg5/cg522/cg5224/bwm.asp</vt:lpwstr>
      </vt:variant>
      <vt:variant>
        <vt:lpwstr/>
      </vt:variant>
      <vt:variant>
        <vt:i4>8257633</vt:i4>
      </vt:variant>
      <vt:variant>
        <vt:i4>3</vt:i4>
      </vt:variant>
      <vt:variant>
        <vt:i4>0</vt:i4>
      </vt:variant>
      <vt:variant>
        <vt:i4>5</vt:i4>
      </vt:variant>
      <vt:variant>
        <vt:lpwstr>http://thomas.loc.gov/</vt:lpwstr>
      </vt:variant>
      <vt:variant>
        <vt:lpwstr/>
      </vt:variant>
      <vt:variant>
        <vt:i4>2883692</vt:i4>
      </vt:variant>
      <vt:variant>
        <vt:i4>0</vt:i4>
      </vt:variant>
      <vt:variant>
        <vt:i4>0</vt:i4>
      </vt:variant>
      <vt:variant>
        <vt:i4>5</vt:i4>
      </vt:variant>
      <vt:variant>
        <vt:lpwstr>http://www.gpo.gov/fdsys/browse/collection.action?collectionCode=FR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CHAMBER OF SHIPPING OF AMERICA</dc:title>
  <dc:creator>Kathy</dc:creator>
  <cp:lastModifiedBy> </cp:lastModifiedBy>
  <cp:revision>2</cp:revision>
  <cp:lastPrinted>2011-08-30T19:01:00Z</cp:lastPrinted>
  <dcterms:created xsi:type="dcterms:W3CDTF">2012-07-10T13:51:00Z</dcterms:created>
  <dcterms:modified xsi:type="dcterms:W3CDTF">2012-07-10T13:51:00Z</dcterms:modified>
</cp:coreProperties>
</file>