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435"/>
        <w:tblW w:w="9766" w:type="dxa"/>
        <w:tblLayout w:type="fixed"/>
        <w:tblLook w:val="0000"/>
      </w:tblPr>
      <w:tblGrid>
        <w:gridCol w:w="7501"/>
        <w:gridCol w:w="2265"/>
      </w:tblGrid>
      <w:tr w:rsidR="00E231D6" w:rsidRPr="00631ECD" w:rsidTr="006E4208">
        <w:trPr>
          <w:trHeight w:val="2116"/>
        </w:trPr>
        <w:tc>
          <w:tcPr>
            <w:tcW w:w="7501" w:type="dxa"/>
          </w:tcPr>
          <w:p w:rsidR="00E231D6" w:rsidRPr="00631ECD" w:rsidRDefault="00E231D6" w:rsidP="006E4208">
            <w:pPr>
              <w:pStyle w:val="Header"/>
              <w:ind w:left="28"/>
              <w:rPr>
                <w:rFonts w:ascii="Arial" w:hAnsi="Arial"/>
                <w:sz w:val="24"/>
                <w:szCs w:val="24"/>
              </w:rPr>
            </w:pPr>
          </w:p>
          <w:p w:rsidR="00E231D6" w:rsidRPr="00631ECD" w:rsidRDefault="00E231D6" w:rsidP="006E4208">
            <w:pPr>
              <w:pStyle w:val="Heading5"/>
              <w:ind w:left="28"/>
              <w:rPr>
                <w:sz w:val="24"/>
                <w:szCs w:val="24"/>
              </w:rPr>
            </w:pPr>
            <w:r w:rsidRPr="00631ECD">
              <w:rPr>
                <w:sz w:val="24"/>
                <w:szCs w:val="24"/>
              </w:rPr>
              <w:t>International Chamber of Shipping</w:t>
            </w:r>
          </w:p>
          <w:p w:rsidR="00E231D6" w:rsidRPr="00631ECD" w:rsidRDefault="00E231D6" w:rsidP="006E4208">
            <w:pPr>
              <w:pStyle w:val="Header"/>
              <w:ind w:left="28"/>
              <w:rPr>
                <w:rFonts w:ascii="Arial" w:hAnsi="Arial"/>
                <w:sz w:val="24"/>
                <w:szCs w:val="24"/>
              </w:rPr>
            </w:pPr>
          </w:p>
          <w:p w:rsidR="00E231D6" w:rsidRPr="00631ECD" w:rsidRDefault="00E231D6" w:rsidP="006E4208">
            <w:pPr>
              <w:ind w:left="28"/>
              <w:rPr>
                <w:rFonts w:ascii="Arial" w:hAnsi="Arial" w:cs="Arial"/>
                <w:sz w:val="24"/>
                <w:szCs w:val="24"/>
              </w:rPr>
            </w:pPr>
            <w:r w:rsidRPr="00631ECD">
              <w:rPr>
                <w:rFonts w:ascii="Arial" w:hAnsi="Arial" w:cs="Arial"/>
                <w:sz w:val="24"/>
                <w:szCs w:val="24"/>
              </w:rPr>
              <w:t>38 St Mary Axe  London EC3A 8BH</w:t>
            </w:r>
          </w:p>
          <w:p w:rsidR="00E231D6" w:rsidRPr="00631ECD" w:rsidRDefault="00E231D6" w:rsidP="006E4208">
            <w:pPr>
              <w:rPr>
                <w:rFonts w:ascii="Arial" w:hAnsi="Arial" w:cs="Arial"/>
                <w:sz w:val="24"/>
                <w:szCs w:val="24"/>
              </w:rPr>
            </w:pPr>
          </w:p>
          <w:p w:rsidR="00E231D6" w:rsidRPr="00631ECD" w:rsidRDefault="00E231D6" w:rsidP="006E4208">
            <w:pPr>
              <w:rPr>
                <w:rFonts w:ascii="Arial" w:hAnsi="Arial" w:cs="Arial"/>
                <w:sz w:val="24"/>
                <w:szCs w:val="24"/>
              </w:rPr>
            </w:pPr>
            <w:r w:rsidRPr="00631ECD">
              <w:rPr>
                <w:rFonts w:ascii="Arial" w:hAnsi="Arial" w:cs="Arial"/>
                <w:sz w:val="24"/>
                <w:szCs w:val="24"/>
              </w:rPr>
              <w:t>Tel   +44 20 7090 1460</w:t>
            </w:r>
          </w:p>
          <w:p w:rsidR="00E231D6" w:rsidRPr="00631ECD" w:rsidRDefault="00E231D6" w:rsidP="006E4208">
            <w:pPr>
              <w:ind w:left="28"/>
              <w:rPr>
                <w:rFonts w:ascii="Arial" w:hAnsi="Arial" w:cs="Arial"/>
                <w:sz w:val="24"/>
                <w:szCs w:val="24"/>
              </w:rPr>
            </w:pPr>
            <w:r w:rsidRPr="00631ECD">
              <w:rPr>
                <w:rFonts w:ascii="Arial" w:hAnsi="Arial" w:cs="Arial"/>
                <w:sz w:val="24"/>
                <w:szCs w:val="24"/>
              </w:rPr>
              <w:t>Fax  +44 20 7090 1484</w:t>
            </w:r>
          </w:p>
          <w:p w:rsidR="00E231D6" w:rsidRPr="00631ECD" w:rsidRDefault="00E231D6" w:rsidP="006E4208">
            <w:pPr>
              <w:pStyle w:val="Header"/>
              <w:ind w:left="28"/>
              <w:rPr>
                <w:rFonts w:ascii="Arial" w:hAnsi="Arial" w:cs="Arial"/>
                <w:sz w:val="24"/>
                <w:szCs w:val="24"/>
              </w:rPr>
            </w:pPr>
          </w:p>
          <w:p w:rsidR="00E231D6" w:rsidRPr="00631ECD" w:rsidRDefault="00AB4A6E" w:rsidP="006E4208">
            <w:pPr>
              <w:ind w:left="28"/>
              <w:rPr>
                <w:rFonts w:ascii="Arial" w:hAnsi="Arial" w:cs="Arial"/>
                <w:sz w:val="24"/>
                <w:szCs w:val="24"/>
              </w:rPr>
            </w:pPr>
            <w:hyperlink r:id="rId7" w:history="1">
              <w:r w:rsidR="00E231D6" w:rsidRPr="00631ECD">
                <w:rPr>
                  <w:rStyle w:val="Hyperlink"/>
                  <w:rFonts w:ascii="Arial" w:hAnsi="Arial" w:cs="Arial"/>
                  <w:sz w:val="24"/>
                  <w:szCs w:val="24"/>
                </w:rPr>
                <w:t>info@ics-shipping.org</w:t>
              </w:r>
            </w:hyperlink>
            <w:r w:rsidR="00E231D6" w:rsidRPr="00631ECD">
              <w:rPr>
                <w:rFonts w:ascii="Arial" w:hAnsi="Arial" w:cs="Arial"/>
                <w:sz w:val="24"/>
                <w:szCs w:val="24"/>
              </w:rPr>
              <w:t xml:space="preserve">    </w:t>
            </w:r>
            <w:hyperlink r:id="rId8" w:history="1">
              <w:r w:rsidR="00E231D6" w:rsidRPr="00631ECD">
                <w:rPr>
                  <w:rStyle w:val="Hyperlink"/>
                  <w:rFonts w:ascii="Arial" w:hAnsi="Arial" w:cs="Arial"/>
                  <w:sz w:val="24"/>
                  <w:szCs w:val="24"/>
                </w:rPr>
                <w:t>www.ics-shipping.org</w:t>
              </w:r>
            </w:hyperlink>
            <w:r w:rsidR="00E231D6" w:rsidRPr="00631ECD">
              <w:rPr>
                <w:rFonts w:ascii="Arial" w:hAnsi="Arial" w:cs="Arial"/>
                <w:sz w:val="24"/>
                <w:szCs w:val="24"/>
              </w:rPr>
              <w:t xml:space="preserve">    </w:t>
            </w:r>
            <w:hyperlink r:id="rId9" w:history="1">
              <w:r w:rsidR="00E231D6" w:rsidRPr="00631ECD">
                <w:rPr>
                  <w:rStyle w:val="Hyperlink"/>
                  <w:rFonts w:ascii="Arial" w:hAnsi="Arial" w:cs="Arial"/>
                  <w:sz w:val="24"/>
                  <w:szCs w:val="24"/>
                </w:rPr>
                <w:t>www.shipping-facts.co</w:t>
              </w:r>
              <w:bookmarkStart w:id="0" w:name="_Hlt98574707"/>
              <w:bookmarkEnd w:id="0"/>
              <w:r w:rsidR="00E231D6" w:rsidRPr="00631ECD">
                <w:rPr>
                  <w:rStyle w:val="Hyperlink"/>
                  <w:rFonts w:ascii="Arial" w:hAnsi="Arial" w:cs="Arial"/>
                  <w:sz w:val="24"/>
                  <w:szCs w:val="24"/>
                </w:rPr>
                <w:t>m</w:t>
              </w:r>
            </w:hyperlink>
            <w:r w:rsidR="00E231D6" w:rsidRPr="00631ECD">
              <w:rPr>
                <w:rFonts w:ascii="Arial" w:hAnsi="Arial" w:cs="Arial"/>
                <w:sz w:val="24"/>
                <w:szCs w:val="24"/>
              </w:rPr>
              <w:t xml:space="preserve"> </w:t>
            </w:r>
          </w:p>
          <w:p w:rsidR="00E231D6" w:rsidRPr="00631ECD" w:rsidRDefault="00E231D6" w:rsidP="006E4208">
            <w:pPr>
              <w:rPr>
                <w:rFonts w:ascii="Arial" w:hAnsi="Arial"/>
                <w:sz w:val="24"/>
                <w:szCs w:val="24"/>
              </w:rPr>
            </w:pPr>
          </w:p>
        </w:tc>
        <w:tc>
          <w:tcPr>
            <w:tcW w:w="2265" w:type="dxa"/>
          </w:tcPr>
          <w:p w:rsidR="00E231D6" w:rsidRPr="00631ECD" w:rsidRDefault="00E231D6" w:rsidP="006E4208">
            <w:pPr>
              <w:jc w:val="both"/>
              <w:rPr>
                <w:rFonts w:ascii="Arial" w:hAnsi="Arial"/>
                <w:sz w:val="24"/>
                <w:szCs w:val="24"/>
              </w:rPr>
            </w:pPr>
          </w:p>
          <w:p w:rsidR="00E231D6" w:rsidRPr="00631ECD" w:rsidRDefault="00E231D6" w:rsidP="006E4208">
            <w:pPr>
              <w:jc w:val="both"/>
              <w:rPr>
                <w:rFonts w:ascii="Arial" w:hAnsi="Arial"/>
                <w:sz w:val="24"/>
                <w:szCs w:val="24"/>
              </w:rPr>
            </w:pPr>
            <w:r w:rsidRPr="00631ECD">
              <w:rPr>
                <w:rFonts w:ascii="Arial" w:hAnsi="Arial"/>
                <w:noProof/>
                <w:sz w:val="24"/>
                <w:szCs w:val="24"/>
                <w:lang w:val="en-US"/>
              </w:rPr>
              <w:drawing>
                <wp:inline distT="0" distB="0" distL="0" distR="0">
                  <wp:extent cx="1353185" cy="1301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53185" cy="1301750"/>
                          </a:xfrm>
                          <a:prstGeom prst="rect">
                            <a:avLst/>
                          </a:prstGeom>
                          <a:noFill/>
                        </pic:spPr>
                      </pic:pic>
                    </a:graphicData>
                  </a:graphic>
                </wp:inline>
              </w:drawing>
            </w:r>
          </w:p>
        </w:tc>
      </w:tr>
    </w:tbl>
    <w:p w:rsidR="00E231D6" w:rsidRPr="00631ECD" w:rsidRDefault="00E231D6" w:rsidP="00E231D6">
      <w:pPr>
        <w:rPr>
          <w:b/>
          <w:sz w:val="22"/>
          <w:szCs w:val="22"/>
        </w:rPr>
      </w:pPr>
      <w:r w:rsidRPr="00631ECD">
        <w:rPr>
          <w:rFonts w:ascii="Calibri" w:hAnsi="Calibri"/>
          <w:b/>
          <w:sz w:val="22"/>
          <w:szCs w:val="22"/>
        </w:rPr>
        <w:t>This Circular and its attachments (if any) are confidential to the intended recipient and may be privileged. If you are not the intended recipient you should contact ICS and must not make any use of it.</w:t>
      </w:r>
    </w:p>
    <w:p w:rsidR="00E231D6" w:rsidRPr="00631ECD" w:rsidRDefault="00E231D6" w:rsidP="00E231D6">
      <w:pPr>
        <w:pStyle w:val="Standard"/>
        <w:rPr>
          <w:rFonts w:ascii="Arial" w:hAnsi="Arial" w:cs="Arial"/>
          <w:sz w:val="20"/>
          <w:szCs w:val="20"/>
        </w:rPr>
      </w:pPr>
    </w:p>
    <w:p w:rsidR="00E231D6" w:rsidRPr="00631ECD" w:rsidRDefault="00E231D6" w:rsidP="00E231D6">
      <w:pPr>
        <w:pStyle w:val="Standard"/>
        <w:rPr>
          <w:rFonts w:ascii="Arial" w:hAnsi="Arial" w:cs="Arial"/>
          <w:color w:val="FF0000"/>
        </w:rPr>
      </w:pPr>
      <w:r w:rsidRPr="00631ECD">
        <w:rPr>
          <w:rFonts w:ascii="Arial" w:hAnsi="Arial" w:cs="Arial"/>
        </w:rPr>
        <w:t>14 May 2012</w:t>
      </w:r>
      <w:r w:rsidRPr="00631ECD">
        <w:rPr>
          <w:rFonts w:ascii="Arial" w:hAnsi="Arial" w:cs="Arial"/>
          <w:b/>
          <w:color w:val="000000" w:themeColor="text1"/>
        </w:rPr>
        <w:t xml:space="preserve"> </w:t>
      </w:r>
      <w:r w:rsidR="00631ECD">
        <w:rPr>
          <w:rFonts w:ascii="Arial" w:hAnsi="Arial" w:cs="Arial"/>
          <w:b/>
          <w:color w:val="000000" w:themeColor="text1"/>
        </w:rPr>
        <w:tab/>
      </w:r>
      <w:r w:rsidR="00631ECD">
        <w:rPr>
          <w:rFonts w:ascii="Arial" w:hAnsi="Arial" w:cs="Arial"/>
          <w:b/>
          <w:color w:val="000000" w:themeColor="text1"/>
        </w:rPr>
        <w:tab/>
      </w:r>
      <w:r w:rsidR="00631ECD">
        <w:rPr>
          <w:rFonts w:ascii="Arial" w:hAnsi="Arial" w:cs="Arial"/>
          <w:b/>
          <w:color w:val="000000" w:themeColor="text1"/>
        </w:rPr>
        <w:tab/>
      </w:r>
      <w:r w:rsidR="00631ECD">
        <w:rPr>
          <w:rFonts w:ascii="Arial" w:hAnsi="Arial" w:cs="Arial"/>
          <w:b/>
          <w:color w:val="000000" w:themeColor="text1"/>
        </w:rPr>
        <w:tab/>
      </w:r>
      <w:r w:rsidR="00631ECD">
        <w:rPr>
          <w:rFonts w:ascii="Arial" w:hAnsi="Arial" w:cs="Arial"/>
          <w:b/>
          <w:color w:val="000000" w:themeColor="text1"/>
        </w:rPr>
        <w:tab/>
      </w:r>
      <w:r w:rsidR="00631ECD">
        <w:rPr>
          <w:rFonts w:ascii="Arial" w:hAnsi="Arial" w:cs="Arial"/>
          <w:b/>
          <w:color w:val="000000" w:themeColor="text1"/>
        </w:rPr>
        <w:tab/>
      </w:r>
      <w:r w:rsidR="00631ECD">
        <w:rPr>
          <w:rFonts w:ascii="Arial" w:hAnsi="Arial" w:cs="Arial"/>
          <w:b/>
          <w:color w:val="000000" w:themeColor="text1"/>
        </w:rPr>
        <w:tab/>
      </w:r>
      <w:r w:rsidR="00631ECD">
        <w:rPr>
          <w:rFonts w:ascii="Arial" w:hAnsi="Arial" w:cs="Arial"/>
          <w:b/>
          <w:color w:val="000000" w:themeColor="text1"/>
        </w:rPr>
        <w:tab/>
      </w:r>
      <w:r w:rsidR="00631ECD">
        <w:rPr>
          <w:rFonts w:ascii="Arial" w:hAnsi="Arial" w:cs="Arial"/>
          <w:b/>
          <w:color w:val="000000" w:themeColor="text1"/>
        </w:rPr>
        <w:tab/>
      </w:r>
      <w:proofErr w:type="gramStart"/>
      <w:r w:rsidRPr="00631ECD">
        <w:rPr>
          <w:rFonts w:ascii="Arial" w:hAnsi="Arial" w:cs="Arial"/>
          <w:b/>
          <w:color w:val="000000" w:themeColor="text1"/>
        </w:rPr>
        <w:t>ICS(</w:t>
      </w:r>
      <w:proofErr w:type="gramEnd"/>
      <w:r w:rsidRPr="00631ECD">
        <w:rPr>
          <w:rFonts w:ascii="Arial" w:hAnsi="Arial" w:cs="Arial"/>
          <w:b/>
          <w:color w:val="000000" w:themeColor="text1"/>
        </w:rPr>
        <w:t>12)</w:t>
      </w:r>
      <w:r w:rsidR="00160EC9" w:rsidRPr="00631ECD">
        <w:rPr>
          <w:rFonts w:ascii="Arial" w:hAnsi="Arial" w:cs="Arial"/>
          <w:b/>
          <w:color w:val="000000" w:themeColor="text1"/>
        </w:rPr>
        <w:t>27</w:t>
      </w:r>
    </w:p>
    <w:p w:rsidR="00E231D6" w:rsidRPr="00631ECD" w:rsidRDefault="00E231D6" w:rsidP="00631ECD">
      <w:pPr>
        <w:pStyle w:val="Standard"/>
        <w:ind w:firstLine="720"/>
        <w:rPr>
          <w:rFonts w:ascii="Arial" w:hAnsi="Arial" w:cs="Arial"/>
          <w:b/>
          <w:sz w:val="20"/>
          <w:szCs w:val="20"/>
        </w:rPr>
      </w:pPr>
    </w:p>
    <w:p w:rsidR="00E231D6" w:rsidRPr="00631ECD" w:rsidRDefault="00E231D6" w:rsidP="00E231D6">
      <w:pPr>
        <w:pStyle w:val="Standard"/>
        <w:tabs>
          <w:tab w:val="left" w:pos="851"/>
        </w:tabs>
        <w:rPr>
          <w:rFonts w:ascii="Arial" w:hAnsi="Arial" w:cs="Arial"/>
          <w:b/>
        </w:rPr>
      </w:pPr>
      <w:r w:rsidRPr="00631ECD">
        <w:rPr>
          <w:rFonts w:ascii="Arial" w:hAnsi="Arial" w:cs="Arial"/>
          <w:b/>
        </w:rPr>
        <w:t>TO:</w:t>
      </w:r>
      <w:r w:rsidRPr="00631ECD">
        <w:rPr>
          <w:rFonts w:ascii="Arial" w:hAnsi="Arial" w:cs="Arial"/>
          <w:b/>
        </w:rPr>
        <w:tab/>
        <w:t>ALL FULL MEMBERS AND ASSOCIATE MEMBERS</w:t>
      </w:r>
      <w:r w:rsidRPr="00631ECD">
        <w:rPr>
          <w:rFonts w:ascii="Arial" w:hAnsi="Arial" w:cs="Arial"/>
          <w:b/>
        </w:rPr>
        <w:tab/>
        <w:t xml:space="preserve"> </w:t>
      </w:r>
      <w:r w:rsidRPr="00631ECD">
        <w:rPr>
          <w:rFonts w:ascii="Arial" w:hAnsi="Arial" w:cs="Arial"/>
          <w:b/>
        </w:rPr>
        <w:tab/>
      </w:r>
      <w:r w:rsidRPr="00631ECD">
        <w:rPr>
          <w:rFonts w:ascii="Arial" w:hAnsi="Arial" w:cs="Arial"/>
          <w:b/>
        </w:rPr>
        <w:tab/>
      </w:r>
    </w:p>
    <w:p w:rsidR="00E231D6" w:rsidRPr="00631ECD" w:rsidRDefault="00E231D6" w:rsidP="00E231D6">
      <w:pPr>
        <w:pStyle w:val="Standard"/>
        <w:tabs>
          <w:tab w:val="left" w:pos="851"/>
        </w:tabs>
        <w:rPr>
          <w:rFonts w:ascii="Arial" w:hAnsi="Arial" w:cs="Arial"/>
          <w:b/>
        </w:rPr>
      </w:pPr>
      <w:r w:rsidRPr="00631ECD">
        <w:rPr>
          <w:rFonts w:ascii="Arial" w:hAnsi="Arial" w:cs="Arial"/>
          <w:b/>
        </w:rPr>
        <w:t>Copy:</w:t>
      </w:r>
      <w:r w:rsidRPr="00631ECD">
        <w:rPr>
          <w:rFonts w:ascii="Arial" w:hAnsi="Arial" w:cs="Arial"/>
          <w:b/>
        </w:rPr>
        <w:tab/>
        <w:t xml:space="preserve">Marine Committee </w:t>
      </w:r>
    </w:p>
    <w:p w:rsidR="00E231D6" w:rsidRPr="00631ECD" w:rsidRDefault="00E231D6" w:rsidP="00E231D6">
      <w:pPr>
        <w:pStyle w:val="Standard"/>
        <w:tabs>
          <w:tab w:val="left" w:pos="851"/>
        </w:tabs>
        <w:rPr>
          <w:rFonts w:ascii="Arial" w:hAnsi="Arial" w:cs="Arial"/>
          <w:b/>
        </w:rPr>
      </w:pPr>
      <w:r w:rsidRPr="00631ECD">
        <w:rPr>
          <w:rFonts w:ascii="Arial" w:hAnsi="Arial" w:cs="Arial"/>
          <w:b/>
        </w:rPr>
        <w:tab/>
        <w:t>Shipping Policy Committee</w:t>
      </w:r>
    </w:p>
    <w:p w:rsidR="00E231D6" w:rsidRPr="00631ECD" w:rsidRDefault="00E231D6" w:rsidP="00E231D6">
      <w:pPr>
        <w:pStyle w:val="Standard"/>
        <w:tabs>
          <w:tab w:val="left" w:pos="851"/>
        </w:tabs>
        <w:rPr>
          <w:rFonts w:ascii="Arial" w:hAnsi="Arial" w:cs="Arial"/>
          <w:b/>
        </w:rPr>
      </w:pPr>
      <w:r w:rsidRPr="00631ECD">
        <w:rPr>
          <w:rFonts w:ascii="Arial" w:hAnsi="Arial" w:cs="Arial"/>
          <w:b/>
        </w:rPr>
        <w:tab/>
        <w:t>Environment Sub-Committee</w:t>
      </w:r>
    </w:p>
    <w:p w:rsidR="00394789" w:rsidRPr="00631ECD" w:rsidRDefault="00394789" w:rsidP="00E231D6">
      <w:pPr>
        <w:pStyle w:val="Standard"/>
        <w:tabs>
          <w:tab w:val="left" w:pos="851"/>
        </w:tabs>
        <w:rPr>
          <w:rFonts w:ascii="Arial" w:hAnsi="Arial" w:cs="Arial"/>
          <w:b/>
        </w:rPr>
      </w:pPr>
      <w:r w:rsidRPr="00631ECD">
        <w:rPr>
          <w:rFonts w:ascii="Arial" w:hAnsi="Arial" w:cs="Arial"/>
          <w:b/>
        </w:rPr>
        <w:tab/>
        <w:t>Oil Tanker Panel</w:t>
      </w:r>
    </w:p>
    <w:p w:rsidR="00E231D6" w:rsidRPr="00631ECD" w:rsidRDefault="00631ECD" w:rsidP="00631ECD">
      <w:pPr>
        <w:pStyle w:val="Standard"/>
        <w:tabs>
          <w:tab w:val="left" w:pos="851"/>
        </w:tabs>
        <w:rPr>
          <w:rFonts w:ascii="Arial" w:hAnsi="Arial" w:cs="Arial"/>
          <w:b/>
          <w:sz w:val="20"/>
          <w:szCs w:val="20"/>
        </w:rPr>
      </w:pPr>
      <w:r>
        <w:rPr>
          <w:rFonts w:ascii="Arial" w:hAnsi="Arial" w:cs="Arial"/>
          <w:b/>
        </w:rPr>
        <w:tab/>
      </w:r>
    </w:p>
    <w:p w:rsidR="00E231D6" w:rsidRPr="00631ECD" w:rsidRDefault="00E231D6" w:rsidP="00E231D6">
      <w:pPr>
        <w:pStyle w:val="Standard"/>
        <w:rPr>
          <w:rFonts w:ascii="Arial" w:hAnsi="Arial" w:cs="Arial"/>
          <w:b/>
        </w:rPr>
      </w:pPr>
      <w:r w:rsidRPr="00631ECD">
        <w:rPr>
          <w:rFonts w:ascii="Arial" w:hAnsi="Arial" w:cs="Arial"/>
          <w:b/>
        </w:rPr>
        <w:t xml:space="preserve">US DEVELOPMENTS – APRIL 2012 </w:t>
      </w:r>
    </w:p>
    <w:p w:rsidR="00631ECD" w:rsidRPr="00631ECD" w:rsidRDefault="00631ECD" w:rsidP="00E231D6">
      <w:pPr>
        <w:pStyle w:val="Standard"/>
        <w:tabs>
          <w:tab w:val="left" w:pos="851"/>
        </w:tabs>
        <w:rPr>
          <w:rFonts w:ascii="Arial" w:hAnsi="Arial" w:cs="Arial"/>
          <w:sz w:val="20"/>
          <w:szCs w:val="20"/>
        </w:rPr>
      </w:pPr>
    </w:p>
    <w:p w:rsidR="00E231D6" w:rsidRPr="00631ECD" w:rsidRDefault="00E231D6" w:rsidP="00E231D6">
      <w:pPr>
        <w:pStyle w:val="Standard"/>
        <w:tabs>
          <w:tab w:val="left" w:pos="851"/>
        </w:tabs>
        <w:rPr>
          <w:rFonts w:ascii="Arial" w:hAnsi="Arial"/>
        </w:rPr>
      </w:pPr>
      <w:r w:rsidRPr="00631ECD">
        <w:rPr>
          <w:rFonts w:ascii="Arial" w:hAnsi="Arial"/>
          <w:b/>
        </w:rPr>
        <w:t xml:space="preserve">Action required: </w:t>
      </w:r>
      <w:r w:rsidRPr="00631ECD">
        <w:rPr>
          <w:rFonts w:ascii="Arial" w:hAnsi="Arial"/>
          <w:b/>
          <w:i/>
        </w:rPr>
        <w:t>To note the attached report from the Chamber of Shipping of America (CSA).</w:t>
      </w:r>
    </w:p>
    <w:p w:rsidR="00E231D6" w:rsidRPr="00631ECD" w:rsidRDefault="00631ECD" w:rsidP="00631ECD">
      <w:pPr>
        <w:pStyle w:val="Standard"/>
        <w:tabs>
          <w:tab w:val="left" w:pos="1545"/>
        </w:tabs>
        <w:rPr>
          <w:rFonts w:ascii="Arial" w:hAnsi="Arial" w:cs="Arial"/>
          <w:b/>
          <w:sz w:val="20"/>
          <w:szCs w:val="20"/>
        </w:rPr>
      </w:pPr>
      <w:r>
        <w:rPr>
          <w:rFonts w:ascii="Arial" w:hAnsi="Arial" w:cs="Arial"/>
          <w:b/>
        </w:rPr>
        <w:tab/>
      </w:r>
    </w:p>
    <w:p w:rsidR="00E231D6" w:rsidRPr="00631ECD" w:rsidRDefault="00E231D6" w:rsidP="00E231D6">
      <w:pPr>
        <w:pStyle w:val="Standard"/>
        <w:rPr>
          <w:rFonts w:ascii="Arial" w:hAnsi="Arial" w:cs="Arial"/>
        </w:rPr>
      </w:pPr>
      <w:r w:rsidRPr="00631ECD">
        <w:rPr>
          <w:rFonts w:ascii="Arial" w:hAnsi="Arial" w:cs="Arial"/>
          <w:b/>
        </w:rPr>
        <w:t>Attached</w:t>
      </w:r>
      <w:r w:rsidRPr="00631ECD">
        <w:rPr>
          <w:rFonts w:ascii="Arial" w:hAnsi="Arial" w:cs="Arial"/>
        </w:rPr>
        <w:t xml:space="preserve"> please find the latest monthly report from CSA. The report contains:</w:t>
      </w:r>
    </w:p>
    <w:p w:rsidR="00E231D6" w:rsidRPr="00631ECD" w:rsidRDefault="00E231D6" w:rsidP="00E231D6">
      <w:pPr>
        <w:pStyle w:val="Standard"/>
        <w:rPr>
          <w:rFonts w:ascii="Arial" w:hAnsi="Arial" w:cs="Arial"/>
          <w:sz w:val="20"/>
          <w:szCs w:val="20"/>
        </w:rPr>
      </w:pPr>
    </w:p>
    <w:p w:rsidR="00E231D6" w:rsidRPr="00631ECD" w:rsidRDefault="00E231D6" w:rsidP="00E231D6">
      <w:pPr>
        <w:pStyle w:val="Standard"/>
        <w:ind w:left="720" w:hanging="720"/>
        <w:rPr>
          <w:rFonts w:ascii="Arial" w:hAnsi="Arial" w:cs="Arial"/>
        </w:rPr>
      </w:pPr>
      <w:r w:rsidRPr="00631ECD">
        <w:rPr>
          <w:rFonts w:ascii="Arial" w:hAnsi="Arial" w:cs="Arial"/>
        </w:rPr>
        <w:t xml:space="preserve">1. </w:t>
      </w:r>
      <w:r w:rsidRPr="00631ECD">
        <w:rPr>
          <w:rFonts w:ascii="Arial" w:hAnsi="Arial" w:cs="Arial"/>
        </w:rPr>
        <w:tab/>
        <w:t>A detailed overview of a notice published by the US Coast Guard</w:t>
      </w:r>
      <w:r w:rsidR="00160EC9" w:rsidRPr="00631ECD">
        <w:rPr>
          <w:rFonts w:ascii="Arial" w:hAnsi="Arial" w:cs="Arial"/>
        </w:rPr>
        <w:t xml:space="preserve"> (USCG)</w:t>
      </w:r>
      <w:r w:rsidRPr="00631ECD">
        <w:rPr>
          <w:rFonts w:ascii="Arial" w:hAnsi="Arial" w:cs="Arial"/>
        </w:rPr>
        <w:t xml:space="preserve"> advising of its intent to finalise the requirements contained in an interim final rule (published 22 December 1993) relating to discharge removal equipment (DRE) for vessels carrying oil including carriage of DRE for on-deck, oil-cargo spills, emergency towing capabilities, damage stability information availability and deck edge coamings for on-deck spills.</w:t>
      </w:r>
    </w:p>
    <w:p w:rsidR="00E231D6" w:rsidRPr="00631ECD" w:rsidRDefault="00E231D6" w:rsidP="00E231D6">
      <w:pPr>
        <w:pStyle w:val="Standard"/>
        <w:rPr>
          <w:rFonts w:ascii="Arial" w:hAnsi="Arial" w:cs="Arial"/>
          <w:sz w:val="20"/>
          <w:szCs w:val="20"/>
        </w:rPr>
      </w:pPr>
    </w:p>
    <w:p w:rsidR="00785CA7" w:rsidRPr="00631ECD" w:rsidRDefault="00785CA7" w:rsidP="00DC369D">
      <w:pPr>
        <w:pStyle w:val="Standard"/>
        <w:ind w:left="720" w:hanging="720"/>
        <w:rPr>
          <w:rFonts w:ascii="Arial" w:hAnsi="Arial" w:cs="Arial"/>
        </w:rPr>
      </w:pPr>
      <w:r w:rsidRPr="00631ECD">
        <w:rPr>
          <w:rFonts w:ascii="Arial" w:hAnsi="Arial" w:cs="Arial"/>
        </w:rPr>
        <w:t xml:space="preserve">2. </w:t>
      </w:r>
      <w:r w:rsidR="0096456F" w:rsidRPr="00631ECD">
        <w:rPr>
          <w:rFonts w:ascii="Arial" w:hAnsi="Arial" w:cs="Arial"/>
        </w:rPr>
        <w:tab/>
      </w:r>
      <w:r w:rsidR="00DC369D" w:rsidRPr="00631ECD">
        <w:rPr>
          <w:rFonts w:ascii="Arial" w:hAnsi="Arial" w:cs="Arial"/>
        </w:rPr>
        <w:t xml:space="preserve">A reproduction of the points made by the Shipping Industry Coalition in their comments to the California State Lands Commission (CSLC) on the proposed amendments for performance standards and assessment protocols for ballast water discharges. </w:t>
      </w:r>
    </w:p>
    <w:p w:rsidR="00ED027B" w:rsidRPr="00631ECD" w:rsidRDefault="00ED027B">
      <w:pPr>
        <w:rPr>
          <w:rFonts w:ascii="Arial" w:hAnsi="Arial" w:cs="Arial"/>
        </w:rPr>
      </w:pPr>
    </w:p>
    <w:p w:rsidR="00DC369D" w:rsidRPr="00631ECD" w:rsidRDefault="00160EC9" w:rsidP="00160EC9">
      <w:pPr>
        <w:ind w:left="720" w:hanging="720"/>
        <w:rPr>
          <w:rFonts w:ascii="Arial" w:hAnsi="Arial" w:cs="Arial"/>
          <w:sz w:val="24"/>
          <w:szCs w:val="24"/>
        </w:rPr>
      </w:pPr>
      <w:r w:rsidRPr="00631ECD">
        <w:rPr>
          <w:rFonts w:ascii="Arial" w:hAnsi="Arial" w:cs="Arial"/>
          <w:sz w:val="24"/>
          <w:szCs w:val="24"/>
        </w:rPr>
        <w:t>3.</w:t>
      </w:r>
      <w:r w:rsidRPr="00631ECD">
        <w:rPr>
          <w:rFonts w:ascii="Arial" w:hAnsi="Arial" w:cs="Arial"/>
          <w:sz w:val="24"/>
          <w:szCs w:val="24"/>
        </w:rPr>
        <w:tab/>
        <w:t xml:space="preserve">Details of a number of inconsistencies noted by CSA and other maritime trade organisations between the provisions found in the USCG final rule on ballast water performance standards and those found in the Environmental Protection </w:t>
      </w:r>
      <w:proofErr w:type="gramStart"/>
      <w:r w:rsidRPr="00631ECD">
        <w:rPr>
          <w:rFonts w:ascii="Arial" w:hAnsi="Arial" w:cs="Arial"/>
          <w:sz w:val="24"/>
          <w:szCs w:val="24"/>
        </w:rPr>
        <w:t>Agency’s</w:t>
      </w:r>
      <w:proofErr w:type="gramEnd"/>
      <w:r w:rsidRPr="00631ECD">
        <w:rPr>
          <w:rFonts w:ascii="Arial" w:hAnsi="Arial" w:cs="Arial"/>
          <w:sz w:val="24"/>
          <w:szCs w:val="24"/>
        </w:rPr>
        <w:t xml:space="preserve"> proposed vessel general permit (VGP) and how CSA is engaged with EPA and USCG on how best to eliminate these inconsistencies. </w:t>
      </w:r>
    </w:p>
    <w:p w:rsidR="00631ECD" w:rsidRPr="00631ECD" w:rsidRDefault="00631ECD" w:rsidP="00631ECD">
      <w:pPr>
        <w:rPr>
          <w:rFonts w:ascii="Arial" w:hAnsi="Arial" w:cs="Arial"/>
        </w:rPr>
      </w:pPr>
    </w:p>
    <w:p w:rsidR="00631ECD" w:rsidRDefault="00160EC9" w:rsidP="00631ECD">
      <w:pPr>
        <w:rPr>
          <w:rFonts w:ascii="Arial" w:hAnsi="Arial" w:cs="Arial"/>
          <w:sz w:val="24"/>
          <w:szCs w:val="24"/>
        </w:rPr>
      </w:pPr>
      <w:r w:rsidRPr="00631ECD">
        <w:rPr>
          <w:rFonts w:ascii="Arial" w:hAnsi="Arial" w:cs="Arial"/>
          <w:sz w:val="24"/>
          <w:szCs w:val="24"/>
        </w:rPr>
        <w:t>Camilla Arana</w:t>
      </w:r>
    </w:p>
    <w:p w:rsidR="00DC369D" w:rsidRPr="00631ECD" w:rsidRDefault="00160EC9">
      <w:pPr>
        <w:rPr>
          <w:rFonts w:ascii="Arial" w:hAnsi="Arial" w:cs="Arial"/>
          <w:sz w:val="24"/>
          <w:szCs w:val="24"/>
        </w:rPr>
      </w:pPr>
      <w:r w:rsidRPr="00631ECD">
        <w:rPr>
          <w:rFonts w:ascii="Arial" w:hAnsi="Arial" w:cs="Arial"/>
          <w:sz w:val="24"/>
          <w:szCs w:val="24"/>
        </w:rPr>
        <w:t>Policy Officer</w:t>
      </w:r>
    </w:p>
    <w:sectPr w:rsidR="00DC369D" w:rsidRPr="00631ECD" w:rsidSect="00ED027B">
      <w:foot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1D6" w:rsidRDefault="00E231D6" w:rsidP="00E231D6">
      <w:r>
        <w:separator/>
      </w:r>
    </w:p>
  </w:endnote>
  <w:endnote w:type="continuationSeparator" w:id="0">
    <w:p w:rsidR="00E231D6" w:rsidRDefault="00E231D6" w:rsidP="00E231D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1D6" w:rsidRDefault="00E231D6" w:rsidP="00E231D6">
    <w:pPr>
      <w:pStyle w:val="Footer"/>
    </w:pPr>
    <w:r>
      <w:rPr>
        <w:rFonts w:ascii="Arial" w:hAnsi="Arial"/>
        <w:sz w:val="16"/>
      </w:rPr>
      <w:t>International Chamber of Shipping Limited. Registered in England No. 2532887 at the above address</w:t>
    </w:r>
  </w:p>
  <w:p w:rsidR="00E231D6" w:rsidRDefault="00E231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1D6" w:rsidRDefault="00E231D6" w:rsidP="00E231D6">
      <w:r>
        <w:separator/>
      </w:r>
    </w:p>
  </w:footnote>
  <w:footnote w:type="continuationSeparator" w:id="0">
    <w:p w:rsidR="00E231D6" w:rsidRDefault="00E231D6" w:rsidP="00E231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5875A6"/>
    <w:multiLevelType w:val="hybridMultilevel"/>
    <w:tmpl w:val="86086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231D6"/>
    <w:rsid w:val="00160EC9"/>
    <w:rsid w:val="00394789"/>
    <w:rsid w:val="00631ECD"/>
    <w:rsid w:val="00766012"/>
    <w:rsid w:val="00785CA7"/>
    <w:rsid w:val="0096456F"/>
    <w:rsid w:val="00AB4A6E"/>
    <w:rsid w:val="00DC369D"/>
    <w:rsid w:val="00E231D6"/>
    <w:rsid w:val="00ED02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1D6"/>
    <w:pPr>
      <w:spacing w:after="0" w:line="240" w:lineRule="auto"/>
    </w:pPr>
    <w:rPr>
      <w:rFonts w:ascii="Times New Roman" w:eastAsia="Times New Roman" w:hAnsi="Times New Roman" w:cs="Times New Roman"/>
      <w:sz w:val="20"/>
      <w:szCs w:val="20"/>
      <w:lang w:val="en-GB"/>
    </w:rPr>
  </w:style>
  <w:style w:type="paragraph" w:styleId="Heading5">
    <w:name w:val="heading 5"/>
    <w:basedOn w:val="Normal"/>
    <w:next w:val="Normal"/>
    <w:link w:val="Heading5Char"/>
    <w:uiPriority w:val="99"/>
    <w:qFormat/>
    <w:rsid w:val="00E231D6"/>
    <w:pPr>
      <w:keepNext/>
      <w:ind w:left="57"/>
      <w:outlineLvl w:val="4"/>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rsid w:val="00E231D6"/>
    <w:rPr>
      <w:rFonts w:ascii="Arial" w:eastAsia="Times New Roman" w:hAnsi="Arial" w:cs="Times New Roman"/>
      <w:b/>
      <w:sz w:val="28"/>
      <w:szCs w:val="20"/>
      <w:lang w:val="en-GB"/>
    </w:rPr>
  </w:style>
  <w:style w:type="paragraph" w:styleId="Header">
    <w:name w:val="header"/>
    <w:basedOn w:val="Normal"/>
    <w:link w:val="HeaderChar"/>
    <w:rsid w:val="00E231D6"/>
    <w:pPr>
      <w:tabs>
        <w:tab w:val="center" w:pos="4153"/>
        <w:tab w:val="right" w:pos="8306"/>
      </w:tabs>
    </w:pPr>
  </w:style>
  <w:style w:type="character" w:customStyle="1" w:styleId="HeaderChar">
    <w:name w:val="Header Char"/>
    <w:basedOn w:val="DefaultParagraphFont"/>
    <w:link w:val="Header"/>
    <w:rsid w:val="00E231D6"/>
    <w:rPr>
      <w:rFonts w:ascii="Times New Roman" w:eastAsia="Times New Roman" w:hAnsi="Times New Roman" w:cs="Times New Roman"/>
      <w:sz w:val="20"/>
      <w:szCs w:val="20"/>
      <w:lang w:val="en-GB"/>
    </w:rPr>
  </w:style>
  <w:style w:type="character" w:styleId="Hyperlink">
    <w:name w:val="Hyperlink"/>
    <w:basedOn w:val="DefaultParagraphFont"/>
    <w:unhideWhenUsed/>
    <w:rsid w:val="00E231D6"/>
    <w:rPr>
      <w:color w:val="0000FF"/>
      <w:u w:val="single"/>
    </w:rPr>
  </w:style>
  <w:style w:type="paragraph" w:styleId="BalloonText">
    <w:name w:val="Balloon Text"/>
    <w:basedOn w:val="Normal"/>
    <w:link w:val="BalloonTextChar"/>
    <w:uiPriority w:val="99"/>
    <w:semiHidden/>
    <w:unhideWhenUsed/>
    <w:rsid w:val="00E231D6"/>
    <w:rPr>
      <w:rFonts w:ascii="Tahoma" w:hAnsi="Tahoma" w:cs="Tahoma"/>
      <w:sz w:val="16"/>
      <w:szCs w:val="16"/>
    </w:rPr>
  </w:style>
  <w:style w:type="character" w:customStyle="1" w:styleId="BalloonTextChar">
    <w:name w:val="Balloon Text Char"/>
    <w:basedOn w:val="DefaultParagraphFont"/>
    <w:link w:val="BalloonText"/>
    <w:uiPriority w:val="99"/>
    <w:semiHidden/>
    <w:rsid w:val="00E231D6"/>
    <w:rPr>
      <w:rFonts w:ascii="Tahoma" w:eastAsia="Times New Roman" w:hAnsi="Tahoma" w:cs="Tahoma"/>
      <w:sz w:val="16"/>
      <w:szCs w:val="16"/>
      <w:lang w:val="en-GB"/>
    </w:rPr>
  </w:style>
  <w:style w:type="paragraph" w:customStyle="1" w:styleId="Standard">
    <w:name w:val="Standard"/>
    <w:rsid w:val="00E231D6"/>
    <w:pPr>
      <w:widowControl w:val="0"/>
      <w:suppressAutoHyphens/>
      <w:spacing w:after="0" w:line="240" w:lineRule="auto"/>
    </w:pPr>
    <w:rPr>
      <w:rFonts w:ascii="Times New Roman" w:eastAsia="SimSun" w:hAnsi="Times New Roman" w:cs="Tahoma"/>
      <w:kern w:val="2"/>
      <w:sz w:val="24"/>
      <w:szCs w:val="24"/>
      <w:lang w:val="en-GB" w:eastAsia="hi-IN" w:bidi="hi-IN"/>
    </w:rPr>
  </w:style>
  <w:style w:type="paragraph" w:styleId="Footer">
    <w:name w:val="footer"/>
    <w:basedOn w:val="Normal"/>
    <w:link w:val="FooterChar"/>
    <w:uiPriority w:val="99"/>
    <w:semiHidden/>
    <w:unhideWhenUsed/>
    <w:rsid w:val="00E231D6"/>
    <w:pPr>
      <w:tabs>
        <w:tab w:val="center" w:pos="4680"/>
        <w:tab w:val="right" w:pos="9360"/>
      </w:tabs>
    </w:pPr>
  </w:style>
  <w:style w:type="character" w:customStyle="1" w:styleId="FooterChar">
    <w:name w:val="Footer Char"/>
    <w:basedOn w:val="DefaultParagraphFont"/>
    <w:link w:val="Footer"/>
    <w:uiPriority w:val="99"/>
    <w:semiHidden/>
    <w:rsid w:val="00E231D6"/>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cs-shipping.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ics-shipping.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shipping-fac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2012-05-14T10:13:00Z</dcterms:created>
  <dcterms:modified xsi:type="dcterms:W3CDTF">2012-05-14T11:55:00Z</dcterms:modified>
</cp:coreProperties>
</file>