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FB3" w:rsidRPr="008F5A6D" w:rsidRDefault="006169DD" w:rsidP="0088621A">
      <w:pPr>
        <w:jc w:val="center"/>
        <w:rPr>
          <w:rFonts w:ascii="Verdana" w:hAnsi="Verdana" w:cs="Arial"/>
          <w:b/>
          <w:sz w:val="22"/>
          <w:szCs w:val="22"/>
        </w:rPr>
      </w:pPr>
      <w:r>
        <w:rPr>
          <w:rFonts w:ascii="Verdana" w:hAnsi="Verdana" w:cs="Arial"/>
          <w:b/>
          <w:sz w:val="22"/>
          <w:szCs w:val="22"/>
        </w:rPr>
        <w:t>CHAMB</w:t>
      </w:r>
      <w:r w:rsidR="00090FB3" w:rsidRPr="008F5A6D">
        <w:rPr>
          <w:rFonts w:ascii="Verdana" w:hAnsi="Verdana" w:cs="Arial"/>
          <w:b/>
          <w:sz w:val="22"/>
          <w:szCs w:val="22"/>
        </w:rPr>
        <w:t>ER OF SHIPPING OF AMERICA</w:t>
      </w:r>
    </w:p>
    <w:p w:rsidR="00090FB3" w:rsidRPr="008F5A6D" w:rsidRDefault="00090FB3" w:rsidP="0088621A">
      <w:pPr>
        <w:jc w:val="center"/>
        <w:rPr>
          <w:rFonts w:ascii="Verdana" w:hAnsi="Verdana" w:cs="Arial"/>
          <w:b/>
          <w:sz w:val="22"/>
          <w:szCs w:val="22"/>
        </w:rPr>
      </w:pPr>
    </w:p>
    <w:p w:rsidR="00090FB3" w:rsidRPr="008F5A6D" w:rsidRDefault="00090FB3" w:rsidP="0088621A">
      <w:pPr>
        <w:jc w:val="center"/>
        <w:rPr>
          <w:rFonts w:ascii="Verdana" w:hAnsi="Verdana" w:cs="Arial"/>
          <w:b/>
          <w:sz w:val="22"/>
          <w:szCs w:val="22"/>
        </w:rPr>
      </w:pPr>
      <w:r w:rsidRPr="008F5A6D">
        <w:rPr>
          <w:rFonts w:ascii="Verdana" w:hAnsi="Verdana" w:cs="Arial"/>
          <w:b/>
          <w:sz w:val="22"/>
          <w:szCs w:val="22"/>
        </w:rPr>
        <w:t>MONTHLY REPORT</w:t>
      </w:r>
      <w:r w:rsidR="000F26AE">
        <w:rPr>
          <w:rFonts w:ascii="Verdana" w:hAnsi="Verdana" w:cs="Arial"/>
          <w:b/>
          <w:sz w:val="22"/>
          <w:szCs w:val="22"/>
        </w:rPr>
        <w:t xml:space="preserve"> FOR </w:t>
      </w:r>
      <w:r w:rsidR="00D31860">
        <w:rPr>
          <w:rFonts w:ascii="Verdana" w:hAnsi="Verdana" w:cs="Arial"/>
          <w:b/>
          <w:sz w:val="22"/>
          <w:szCs w:val="22"/>
        </w:rPr>
        <w:t>THE INTERNATIONAL CHAMBER OF SHIPPING</w:t>
      </w:r>
    </w:p>
    <w:p w:rsidR="00090FB3" w:rsidRPr="008F5A6D" w:rsidRDefault="00090FB3" w:rsidP="0088621A">
      <w:pPr>
        <w:jc w:val="center"/>
        <w:rPr>
          <w:rFonts w:ascii="Verdana" w:hAnsi="Verdana" w:cs="Arial"/>
          <w:b/>
          <w:sz w:val="22"/>
          <w:szCs w:val="22"/>
        </w:rPr>
      </w:pPr>
    </w:p>
    <w:p w:rsidR="00E210DE" w:rsidRDefault="00090FB3" w:rsidP="0088621A">
      <w:pPr>
        <w:jc w:val="center"/>
        <w:rPr>
          <w:rFonts w:ascii="Verdana" w:hAnsi="Verdana" w:cs="Arial"/>
          <w:b/>
          <w:sz w:val="22"/>
          <w:szCs w:val="22"/>
        </w:rPr>
      </w:pPr>
      <w:r w:rsidRPr="008F5A6D">
        <w:rPr>
          <w:rFonts w:ascii="Verdana" w:hAnsi="Verdana" w:cs="Arial"/>
          <w:b/>
          <w:sz w:val="22"/>
          <w:szCs w:val="22"/>
        </w:rPr>
        <w:t xml:space="preserve">FOR </w:t>
      </w:r>
      <w:r w:rsidR="007A7412">
        <w:rPr>
          <w:rFonts w:ascii="Verdana" w:hAnsi="Verdana" w:cs="Arial"/>
          <w:b/>
          <w:sz w:val="22"/>
          <w:szCs w:val="22"/>
        </w:rPr>
        <w:t>FEBRUARY</w:t>
      </w:r>
      <w:r w:rsidR="002A0C4A">
        <w:rPr>
          <w:rFonts w:ascii="Verdana" w:hAnsi="Verdana" w:cs="Arial"/>
          <w:b/>
          <w:sz w:val="22"/>
          <w:szCs w:val="22"/>
        </w:rPr>
        <w:t xml:space="preserve"> 2013</w:t>
      </w:r>
      <w:r w:rsidR="00614AF3">
        <w:rPr>
          <w:rFonts w:ascii="Verdana" w:hAnsi="Verdana" w:cs="Arial"/>
          <w:b/>
          <w:sz w:val="22"/>
          <w:szCs w:val="22"/>
        </w:rPr>
        <w:t xml:space="preserve"> </w:t>
      </w:r>
    </w:p>
    <w:p w:rsidR="00614AF3" w:rsidRPr="008F5A6D" w:rsidRDefault="00614AF3" w:rsidP="0088621A">
      <w:pPr>
        <w:jc w:val="center"/>
        <w:rPr>
          <w:rFonts w:ascii="Verdana" w:hAnsi="Verdana" w:cs="Arial"/>
          <w:b/>
          <w:sz w:val="22"/>
          <w:szCs w:val="22"/>
        </w:rPr>
      </w:pPr>
    </w:p>
    <w:p w:rsidR="00875360" w:rsidRPr="008F5A6D" w:rsidRDefault="007F6659" w:rsidP="007F6659">
      <w:pPr>
        <w:jc w:val="both"/>
        <w:rPr>
          <w:rFonts w:ascii="Verdana" w:hAnsi="Verdana" w:cs="Arial"/>
          <w:b/>
          <w:sz w:val="22"/>
          <w:szCs w:val="22"/>
        </w:rPr>
      </w:pPr>
      <w:r w:rsidRPr="008F5A6D">
        <w:rPr>
          <w:rFonts w:ascii="Verdana" w:hAnsi="Verdana" w:cs="Arial"/>
          <w:b/>
          <w:sz w:val="22"/>
          <w:szCs w:val="22"/>
        </w:rPr>
        <w:t xml:space="preserve">NOTE TO THE READER:  </w:t>
      </w:r>
      <w:r w:rsidR="00D97109">
        <w:rPr>
          <w:rFonts w:ascii="Verdana" w:hAnsi="Verdana" w:cs="Arial"/>
          <w:b/>
          <w:sz w:val="22"/>
          <w:szCs w:val="22"/>
        </w:rPr>
        <w:t>R</w:t>
      </w:r>
      <w:r w:rsidRPr="008F5A6D">
        <w:rPr>
          <w:rFonts w:ascii="Verdana" w:hAnsi="Verdana" w:cs="Arial"/>
          <w:b/>
          <w:sz w:val="22"/>
          <w:szCs w:val="22"/>
        </w:rPr>
        <w:t>eferences to the Federal Register may be found</w:t>
      </w:r>
      <w:r w:rsidR="00D97109">
        <w:rPr>
          <w:rFonts w:ascii="Verdana" w:hAnsi="Verdana" w:cs="Arial"/>
          <w:b/>
          <w:sz w:val="22"/>
          <w:szCs w:val="22"/>
        </w:rPr>
        <w:t xml:space="preserve"> </w:t>
      </w:r>
      <w:r w:rsidRPr="008F5A6D">
        <w:rPr>
          <w:rFonts w:ascii="Verdana" w:hAnsi="Verdana" w:cs="Arial"/>
          <w:b/>
          <w:sz w:val="22"/>
          <w:szCs w:val="22"/>
        </w:rPr>
        <w:t xml:space="preserve">at </w:t>
      </w:r>
      <w:hyperlink r:id="rId8" w:history="1">
        <w:r w:rsidR="00875360" w:rsidRPr="008F5A6D">
          <w:rPr>
            <w:rStyle w:val="Hyperlink"/>
            <w:rFonts w:ascii="Verdana" w:hAnsi="Verdana" w:cs="Arial"/>
            <w:b/>
            <w:sz w:val="22"/>
            <w:szCs w:val="22"/>
          </w:rPr>
          <w:t>http://www.gpo.gov/fdsys/browse/collection.action?collectionCode=FR</w:t>
        </w:r>
      </w:hyperlink>
      <w:r w:rsidR="00875360" w:rsidRPr="008F5A6D">
        <w:rPr>
          <w:rFonts w:ascii="Verdana" w:hAnsi="Verdana" w:cs="Arial"/>
          <w:b/>
          <w:sz w:val="22"/>
          <w:szCs w:val="22"/>
        </w:rPr>
        <w:t>. Please note new address and format for Federal Register retrieval due to upgrade in US government website.</w:t>
      </w:r>
    </w:p>
    <w:p w:rsidR="00875360" w:rsidRPr="008F5A6D" w:rsidRDefault="00875360" w:rsidP="007F6659">
      <w:pPr>
        <w:jc w:val="both"/>
        <w:rPr>
          <w:rFonts w:ascii="Verdana" w:hAnsi="Verdana" w:cs="Arial"/>
          <w:b/>
          <w:sz w:val="22"/>
          <w:szCs w:val="22"/>
        </w:rPr>
      </w:pPr>
    </w:p>
    <w:p w:rsidR="00CE7CC5" w:rsidRDefault="007F6659" w:rsidP="007F6659">
      <w:pPr>
        <w:jc w:val="both"/>
        <w:rPr>
          <w:rFonts w:ascii="Verdana" w:hAnsi="Verdana" w:cs="Arial"/>
          <w:b/>
          <w:sz w:val="22"/>
          <w:szCs w:val="22"/>
        </w:rPr>
      </w:pPr>
      <w:r w:rsidRPr="008F5A6D">
        <w:rPr>
          <w:rFonts w:ascii="Verdana" w:hAnsi="Verdana" w:cs="Arial"/>
          <w:b/>
          <w:sz w:val="22"/>
          <w:szCs w:val="22"/>
        </w:rPr>
        <w:t xml:space="preserve">References to legislation may be found at </w:t>
      </w:r>
      <w:hyperlink r:id="rId9" w:history="1">
        <w:r w:rsidR="00875360" w:rsidRPr="008F5A6D">
          <w:rPr>
            <w:rStyle w:val="Hyperlink"/>
            <w:rFonts w:ascii="Verdana" w:hAnsi="Verdana" w:cs="Arial"/>
            <w:b/>
            <w:sz w:val="22"/>
            <w:szCs w:val="22"/>
          </w:rPr>
          <w:t>http://thomas.loc.gov/</w:t>
        </w:r>
      </w:hyperlink>
      <w:r w:rsidRPr="008F5A6D">
        <w:rPr>
          <w:rFonts w:ascii="Verdana" w:hAnsi="Verdana" w:cs="Arial"/>
          <w:b/>
          <w:sz w:val="22"/>
          <w:szCs w:val="22"/>
        </w:rPr>
        <w:t xml:space="preserve"> by entering the bill number (HR 802, S 2841) in the “search bill text” block found at the center of the page.</w:t>
      </w:r>
    </w:p>
    <w:p w:rsidR="007A7412" w:rsidRDefault="007A7412" w:rsidP="007F6659">
      <w:pPr>
        <w:jc w:val="both"/>
        <w:rPr>
          <w:rFonts w:ascii="Verdana" w:hAnsi="Verdana" w:cs="Arial"/>
          <w:b/>
          <w:sz w:val="22"/>
          <w:szCs w:val="22"/>
        </w:rPr>
      </w:pPr>
    </w:p>
    <w:p w:rsidR="005A04D0" w:rsidRDefault="005A04D0" w:rsidP="005A04D0">
      <w:pPr>
        <w:jc w:val="center"/>
        <w:rPr>
          <w:rFonts w:ascii="Verdana" w:hAnsi="Verdana"/>
          <w:b/>
        </w:rPr>
      </w:pPr>
    </w:p>
    <w:p w:rsidR="0049358E" w:rsidRDefault="0049358E" w:rsidP="0049358E">
      <w:pPr>
        <w:pStyle w:val="NoSpacing"/>
        <w:jc w:val="center"/>
        <w:rPr>
          <w:rFonts w:ascii="Verdana" w:hAnsi="Verdana"/>
          <w:b/>
          <w:u w:val="single"/>
        </w:rPr>
      </w:pPr>
      <w:r>
        <w:rPr>
          <w:rFonts w:ascii="Verdana" w:hAnsi="Verdana"/>
          <w:b/>
          <w:u w:val="single"/>
        </w:rPr>
        <w:t>Status of VGP 2.0</w:t>
      </w:r>
    </w:p>
    <w:p w:rsidR="0049358E" w:rsidRDefault="0049358E" w:rsidP="0049358E">
      <w:pPr>
        <w:pStyle w:val="NoSpacing"/>
        <w:jc w:val="center"/>
        <w:rPr>
          <w:rFonts w:ascii="Verdana" w:hAnsi="Verdana"/>
          <w:b/>
          <w:u w:val="single"/>
        </w:rPr>
      </w:pPr>
    </w:p>
    <w:p w:rsidR="0049358E" w:rsidRDefault="0049358E" w:rsidP="0049358E">
      <w:pPr>
        <w:pStyle w:val="NoSpacing"/>
        <w:jc w:val="both"/>
        <w:rPr>
          <w:rFonts w:ascii="Verdana" w:hAnsi="Verdana"/>
        </w:rPr>
      </w:pPr>
      <w:r>
        <w:rPr>
          <w:rFonts w:ascii="Verdana" w:hAnsi="Verdana"/>
        </w:rPr>
        <w:t>As reported last month, the Shipping Industry Coalition did in fact meet with the Office of Management and Budget which is reviewing the final Vessel General Permit.  This review is the last step in the administrative process and once cleared by OMB, the VGP will be published in final form.</w:t>
      </w:r>
      <w:r w:rsidR="007F3FE7">
        <w:rPr>
          <w:rFonts w:ascii="Verdana" w:hAnsi="Verdana"/>
        </w:rPr>
        <w:t xml:space="preserve">  This final publication must be completed no later than March 15, 2013 as established by a court monitored agreement between parties in a previous law suit.  The coalition discussed a number of concerns with OMB at this meeting</w:t>
      </w:r>
      <w:r>
        <w:rPr>
          <w:rFonts w:ascii="Verdana" w:hAnsi="Verdana"/>
        </w:rPr>
        <w:t xml:space="preserve"> including the absence of an extension process in the VGP (which is part of the USCG final rule), the absence of an alternate management system (AMS) program in the VGP (which is part of the USCG final rule) and extensive monitoring and sampling requirements contained in the VGP (but not included in the USCG final rule).  </w:t>
      </w:r>
      <w:r w:rsidR="007F3FE7">
        <w:rPr>
          <w:rFonts w:ascii="Verdana" w:hAnsi="Verdana"/>
        </w:rPr>
        <w:t>Regre</w:t>
      </w:r>
      <w:r w:rsidR="00525956">
        <w:rPr>
          <w:rFonts w:ascii="Verdana" w:hAnsi="Verdana"/>
        </w:rPr>
        <w:t>t</w:t>
      </w:r>
      <w:r w:rsidR="007F3FE7">
        <w:rPr>
          <w:rFonts w:ascii="Verdana" w:hAnsi="Verdana"/>
        </w:rPr>
        <w:t>tably, meetings with OMB at this stage, only allow interested parties to emphasize concerns with a pending action and no real responses were received (nor were they expected) by the Coalition at this meeting.  We are hopeful that re-emphasizing the points made in written comments will keep our concerns in the forefront of the minds of those reviewing and eventually clearing the final VGP.</w:t>
      </w:r>
    </w:p>
    <w:p w:rsidR="00147457" w:rsidRDefault="00147457" w:rsidP="0049358E">
      <w:pPr>
        <w:pStyle w:val="NoSpacing"/>
        <w:jc w:val="both"/>
        <w:rPr>
          <w:rFonts w:ascii="Verdana" w:hAnsi="Verdana"/>
        </w:rPr>
      </w:pPr>
    </w:p>
    <w:p w:rsidR="00147457" w:rsidRDefault="00147457" w:rsidP="00147457">
      <w:pPr>
        <w:pStyle w:val="NoSpacing"/>
        <w:jc w:val="center"/>
        <w:rPr>
          <w:rFonts w:ascii="Verdana" w:hAnsi="Verdana"/>
          <w:b/>
          <w:u w:val="single"/>
        </w:rPr>
      </w:pPr>
      <w:r>
        <w:rPr>
          <w:rFonts w:ascii="Verdana" w:hAnsi="Verdana"/>
          <w:b/>
          <w:u w:val="single"/>
        </w:rPr>
        <w:t>First Reported Detention of Vessel for Noncompliance with the North American Emissions Control Area (ECA) Requirements</w:t>
      </w:r>
    </w:p>
    <w:p w:rsidR="00147457" w:rsidRDefault="00147457" w:rsidP="00147457">
      <w:pPr>
        <w:pStyle w:val="NoSpacing"/>
        <w:jc w:val="center"/>
        <w:rPr>
          <w:rFonts w:ascii="Verdana" w:hAnsi="Verdana"/>
          <w:b/>
          <w:u w:val="single"/>
        </w:rPr>
      </w:pPr>
    </w:p>
    <w:p w:rsidR="00525956" w:rsidRDefault="00525956" w:rsidP="00525956">
      <w:pPr>
        <w:pStyle w:val="NoSpacing"/>
        <w:jc w:val="both"/>
        <w:rPr>
          <w:rFonts w:ascii="Verdana" w:hAnsi="Verdana"/>
        </w:rPr>
      </w:pPr>
      <w:r>
        <w:rPr>
          <w:rFonts w:ascii="Verdana" w:hAnsi="Verdana"/>
        </w:rPr>
        <w:t xml:space="preserve">With thanks to our colleague Dennis Bryant of Bryant’s Maritime Consulting, it has been brought to our attention that the USCG has included in its list of IMO reportable detentions the detention of a non-US flag bulk carrier for operation in the North American Emissions Control Area while using fuel exceeding the 1% m/m limit on sulfur content.  </w:t>
      </w:r>
    </w:p>
    <w:p w:rsidR="00525956" w:rsidRDefault="00525956" w:rsidP="00525956">
      <w:pPr>
        <w:pStyle w:val="NoSpacing"/>
        <w:jc w:val="both"/>
        <w:rPr>
          <w:rFonts w:ascii="Verdana" w:hAnsi="Verdana"/>
          <w:b/>
          <w:u w:val="single"/>
        </w:rPr>
      </w:pPr>
    </w:p>
    <w:p w:rsidR="00147457" w:rsidRPr="00525956" w:rsidRDefault="00147457" w:rsidP="00AE68E2">
      <w:pPr>
        <w:jc w:val="both"/>
        <w:rPr>
          <w:rFonts w:ascii="Verdana" w:hAnsi="Verdana"/>
          <w:sz w:val="22"/>
          <w:szCs w:val="22"/>
        </w:rPr>
      </w:pPr>
      <w:r w:rsidRPr="00525956">
        <w:rPr>
          <w:rFonts w:ascii="Verdana" w:hAnsi="Verdana"/>
          <w:sz w:val="22"/>
          <w:szCs w:val="22"/>
        </w:rPr>
        <w:t xml:space="preserve">Upon reading of the detention report, it is not surprising that the vessel was in fact detained since (1) the vessel had compliant fuel aboard but did not switch over to the compliant fuel and (2) USCG port state control inspectors determined that from discussions with the Master and Chief Engineer, they were unaware of the ECA </w:t>
      </w:r>
      <w:r w:rsidRPr="00525956">
        <w:rPr>
          <w:rFonts w:ascii="Verdana" w:hAnsi="Verdana"/>
          <w:sz w:val="22"/>
          <w:szCs w:val="22"/>
        </w:rPr>
        <w:lastRenderedPageBreak/>
        <w:t>requirements.  Unlike many of the “borderline” situations we have discussed</w:t>
      </w:r>
      <w:r w:rsidR="00AE68E2">
        <w:rPr>
          <w:rFonts w:ascii="Verdana" w:hAnsi="Verdana"/>
          <w:sz w:val="22"/>
          <w:szCs w:val="22"/>
        </w:rPr>
        <w:t xml:space="preserve"> previously</w:t>
      </w:r>
      <w:r w:rsidRPr="00525956">
        <w:rPr>
          <w:rFonts w:ascii="Verdana" w:hAnsi="Verdana"/>
          <w:sz w:val="22"/>
          <w:szCs w:val="22"/>
        </w:rPr>
        <w:t xml:space="preserve"> e.g. BDN indicates compliant fuel but post-load, it is determined that the fuel tests out at over 1%, this situation is a flagrant violation of the requirements (especially considering compliant fuel was aboard) but perhaps, more significantly, suggests a total breakdown in the safety and environmental management systems put in place by the vessel owner and/or knowledge of senior crew members necessary to implement the SMS/EMS.  Although the brief description included in the reportable detention report does not enable us to determine where the breakdown in communications and implementation of SMS/EMS occurred, the fact that it occurred, we believe, gave rise to the most severe PSC action (detention) which we would expect will give rise to further investigation by USCG.</w:t>
      </w:r>
    </w:p>
    <w:p w:rsidR="00147457" w:rsidRDefault="00147457" w:rsidP="00147457"/>
    <w:p w:rsidR="005A04D0" w:rsidRPr="005A04D0" w:rsidRDefault="005A04D0" w:rsidP="005A04D0">
      <w:pPr>
        <w:jc w:val="center"/>
        <w:rPr>
          <w:rFonts w:ascii="Verdana" w:hAnsi="Verdana"/>
          <w:b/>
          <w:sz w:val="22"/>
          <w:szCs w:val="22"/>
          <w:u w:val="single"/>
        </w:rPr>
      </w:pPr>
      <w:r w:rsidRPr="005A04D0">
        <w:rPr>
          <w:rFonts w:ascii="Verdana" w:hAnsi="Verdana"/>
          <w:b/>
          <w:sz w:val="22"/>
          <w:szCs w:val="22"/>
          <w:u w:val="single"/>
        </w:rPr>
        <w:t>Impacts of the new MARPOL Annex V (Garbage) Requirements on the Disposal of Expired Controlled Substances from the Ship’s Medicine Chest</w:t>
      </w:r>
    </w:p>
    <w:p w:rsidR="005A04D0" w:rsidRPr="005A04D0" w:rsidRDefault="005A04D0" w:rsidP="005A04D0">
      <w:pPr>
        <w:jc w:val="center"/>
        <w:rPr>
          <w:rFonts w:ascii="Verdana" w:hAnsi="Verdana"/>
          <w:b/>
          <w:sz w:val="22"/>
          <w:szCs w:val="22"/>
        </w:rPr>
      </w:pPr>
    </w:p>
    <w:p w:rsidR="005A04D0" w:rsidRPr="005A04D0" w:rsidRDefault="005A04D0" w:rsidP="005A04D0">
      <w:pPr>
        <w:jc w:val="both"/>
        <w:rPr>
          <w:rFonts w:ascii="Verdana" w:hAnsi="Verdana"/>
          <w:sz w:val="22"/>
          <w:szCs w:val="22"/>
        </w:rPr>
      </w:pPr>
      <w:r w:rsidRPr="005A04D0">
        <w:rPr>
          <w:rFonts w:ascii="Verdana" w:hAnsi="Verdana"/>
          <w:sz w:val="22"/>
          <w:szCs w:val="22"/>
        </w:rPr>
        <w:t>Subject to national laws and regulations, oceangoing vessels typically dispose of expired controlled substances from the ship’s medicine chest at sea.   For US flag vessels, this disposal is subject to regulations issued by the Drug Enforcement Administration (DEA) and requires this disposal at sea to be documented by an inventory (name and quantity) of the disposed substances, attested to by the Master and witnessed by another ship’s officer and properly logged in the Controlled Substance Log Book.  Once disposed of, the pharmaceutical company supplying the controlled substances has required a form to be completed attesting to the destruction/disposal of these controlled substances.  In most cases of which we are aware, the vessel has not been able to return the expired controlled substances to the pharmaceutical company who supplied them.  Further, the DEA does not at this time have a process which requires suppliers to take back expired controlled substances for disposal/destruction.</w:t>
      </w:r>
    </w:p>
    <w:p w:rsidR="005A04D0" w:rsidRPr="005A04D0" w:rsidRDefault="005A04D0" w:rsidP="005A04D0">
      <w:pPr>
        <w:jc w:val="both"/>
        <w:rPr>
          <w:rFonts w:ascii="Verdana" w:hAnsi="Verdana"/>
          <w:sz w:val="22"/>
          <w:szCs w:val="22"/>
        </w:rPr>
      </w:pPr>
    </w:p>
    <w:p w:rsidR="005A04D0" w:rsidRPr="005A04D0" w:rsidRDefault="005A04D0" w:rsidP="005A04D0">
      <w:pPr>
        <w:jc w:val="both"/>
        <w:rPr>
          <w:rFonts w:ascii="Verdana" w:hAnsi="Verdana"/>
          <w:sz w:val="22"/>
          <w:szCs w:val="22"/>
        </w:rPr>
      </w:pPr>
      <w:r w:rsidRPr="005A04D0">
        <w:rPr>
          <w:rFonts w:ascii="Verdana" w:hAnsi="Verdana"/>
          <w:sz w:val="22"/>
          <w:szCs w:val="22"/>
        </w:rPr>
        <w:t>A question has now arisen as to whether this disposal at sea is still permitted under MARPOL Annex V, even though it is an approved disposal method by DEA.  We believe this question may be relevant even to non-US flag vessels subject to regulations issued by their flag state relating to the implementation of MARPOL Annex V and other regulations issued by the flag state relative to the disposal of expired control substances.  CSA contacted the USCG with respect to this question as applied to US flag vessels.  It may be prudent for vessels registered under other flag states to seek the response of their respective flag states as well.</w:t>
      </w:r>
    </w:p>
    <w:p w:rsidR="005A04D0" w:rsidRPr="005A04D0" w:rsidRDefault="005A04D0" w:rsidP="005A04D0">
      <w:pPr>
        <w:jc w:val="both"/>
        <w:rPr>
          <w:rFonts w:ascii="Verdana" w:hAnsi="Verdana"/>
          <w:sz w:val="22"/>
          <w:szCs w:val="22"/>
        </w:rPr>
      </w:pPr>
    </w:p>
    <w:p w:rsidR="005A04D0" w:rsidRDefault="005A04D0" w:rsidP="005A04D0">
      <w:pPr>
        <w:jc w:val="both"/>
        <w:rPr>
          <w:rFonts w:ascii="Verdana" w:hAnsi="Verdana"/>
          <w:sz w:val="22"/>
          <w:szCs w:val="22"/>
        </w:rPr>
      </w:pPr>
      <w:r>
        <w:rPr>
          <w:rFonts w:ascii="Verdana" w:hAnsi="Verdana"/>
          <w:sz w:val="22"/>
          <w:szCs w:val="22"/>
        </w:rPr>
        <w:t>In review of this issue, the following points are worth considering:</w:t>
      </w:r>
    </w:p>
    <w:p w:rsidR="005A04D0" w:rsidRPr="005A04D0" w:rsidRDefault="005A04D0" w:rsidP="005A04D0">
      <w:pPr>
        <w:jc w:val="both"/>
        <w:rPr>
          <w:rFonts w:ascii="Verdana" w:hAnsi="Verdana"/>
          <w:sz w:val="22"/>
          <w:szCs w:val="22"/>
        </w:rPr>
      </w:pPr>
    </w:p>
    <w:p w:rsidR="005A04D0" w:rsidRPr="005A04D0" w:rsidRDefault="005A04D0" w:rsidP="005A04D0">
      <w:pPr>
        <w:pStyle w:val="PlainText"/>
        <w:numPr>
          <w:ilvl w:val="0"/>
          <w:numId w:val="42"/>
        </w:numPr>
        <w:jc w:val="both"/>
        <w:rPr>
          <w:rFonts w:ascii="Verdana" w:hAnsi="Verdana"/>
          <w:sz w:val="22"/>
          <w:szCs w:val="22"/>
        </w:rPr>
      </w:pPr>
      <w:r w:rsidRPr="005A04D0">
        <w:rPr>
          <w:rFonts w:ascii="Verdana" w:hAnsi="Verdana"/>
          <w:sz w:val="22"/>
          <w:szCs w:val="22"/>
        </w:rPr>
        <w:t>The relevant portion of the Annex V definition for garbage is: “Garbage means all kinds of food wastes, domestic wastes and operational wastes, all plastics, cargo residues, cooking oil, fishing gear, and animal carcasses generated during the normal operation of the ship and liable to be disposed of continuously or periodically except those substances which are defined or listed in other Annexes to the present Convention.”</w:t>
      </w:r>
    </w:p>
    <w:p w:rsidR="005A04D0" w:rsidRPr="005A04D0" w:rsidRDefault="005A04D0" w:rsidP="005A04D0">
      <w:pPr>
        <w:pStyle w:val="PlainText"/>
        <w:ind w:left="720"/>
        <w:jc w:val="both"/>
        <w:rPr>
          <w:rFonts w:ascii="Verdana" w:hAnsi="Verdana"/>
          <w:sz w:val="22"/>
          <w:szCs w:val="22"/>
        </w:rPr>
      </w:pPr>
    </w:p>
    <w:p w:rsidR="005A04D0" w:rsidRPr="005A04D0" w:rsidRDefault="005A04D0" w:rsidP="005A04D0">
      <w:pPr>
        <w:pStyle w:val="PlainText"/>
        <w:numPr>
          <w:ilvl w:val="0"/>
          <w:numId w:val="42"/>
        </w:numPr>
        <w:jc w:val="both"/>
        <w:rPr>
          <w:rFonts w:ascii="Verdana" w:hAnsi="Verdana"/>
          <w:sz w:val="22"/>
          <w:szCs w:val="22"/>
        </w:rPr>
      </w:pPr>
      <w:r w:rsidRPr="005A04D0">
        <w:rPr>
          <w:rFonts w:ascii="Verdana" w:hAnsi="Verdana"/>
          <w:sz w:val="22"/>
          <w:szCs w:val="22"/>
        </w:rPr>
        <w:lastRenderedPageBreak/>
        <w:t>Under this definition, expired controlled substances are arguably “operational wastes” or at the very least “other garbage”.</w:t>
      </w:r>
    </w:p>
    <w:p w:rsidR="005A04D0" w:rsidRPr="005A04D0" w:rsidRDefault="005A04D0" w:rsidP="005A04D0">
      <w:pPr>
        <w:pStyle w:val="ListParagraph"/>
        <w:jc w:val="both"/>
        <w:rPr>
          <w:rFonts w:ascii="Verdana" w:hAnsi="Verdana"/>
          <w:sz w:val="22"/>
          <w:szCs w:val="22"/>
        </w:rPr>
      </w:pPr>
    </w:p>
    <w:p w:rsidR="005A04D0" w:rsidRPr="005A04D0" w:rsidRDefault="005A04D0" w:rsidP="005A04D0">
      <w:pPr>
        <w:pStyle w:val="PlainText"/>
        <w:numPr>
          <w:ilvl w:val="0"/>
          <w:numId w:val="42"/>
        </w:numPr>
        <w:jc w:val="both"/>
        <w:rPr>
          <w:rFonts w:ascii="Verdana" w:hAnsi="Verdana"/>
          <w:sz w:val="22"/>
          <w:szCs w:val="22"/>
        </w:rPr>
      </w:pPr>
      <w:r w:rsidRPr="005A04D0">
        <w:rPr>
          <w:rFonts w:ascii="Verdana" w:hAnsi="Verdana"/>
          <w:sz w:val="22"/>
          <w:szCs w:val="22"/>
        </w:rPr>
        <w:t>The fundamental tenet of the new Annex V is that it is designed to prohibit the discharge of anything into the sea unless it is expressly permitted.</w:t>
      </w:r>
    </w:p>
    <w:p w:rsidR="005A04D0" w:rsidRPr="005A04D0" w:rsidRDefault="005A04D0" w:rsidP="005A04D0">
      <w:pPr>
        <w:pStyle w:val="ListParagraph"/>
        <w:jc w:val="both"/>
        <w:rPr>
          <w:rFonts w:ascii="Verdana" w:hAnsi="Verdana"/>
          <w:sz w:val="22"/>
          <w:szCs w:val="22"/>
        </w:rPr>
      </w:pPr>
    </w:p>
    <w:p w:rsidR="005A04D0" w:rsidRPr="005A04D0" w:rsidRDefault="005A04D0" w:rsidP="005A04D0">
      <w:pPr>
        <w:pStyle w:val="PlainText"/>
        <w:numPr>
          <w:ilvl w:val="0"/>
          <w:numId w:val="42"/>
        </w:numPr>
        <w:jc w:val="both"/>
        <w:rPr>
          <w:rFonts w:ascii="Verdana" w:hAnsi="Verdana"/>
          <w:sz w:val="22"/>
          <w:szCs w:val="22"/>
        </w:rPr>
      </w:pPr>
      <w:r>
        <w:rPr>
          <w:rFonts w:ascii="Verdana" w:hAnsi="Verdana"/>
          <w:sz w:val="22"/>
          <w:szCs w:val="22"/>
        </w:rPr>
        <w:t xml:space="preserve">To the best of our knowledge, </w:t>
      </w:r>
      <w:r w:rsidRPr="005A04D0">
        <w:rPr>
          <w:rFonts w:ascii="Verdana" w:hAnsi="Verdana"/>
          <w:sz w:val="22"/>
          <w:szCs w:val="22"/>
        </w:rPr>
        <w:t>the issue of expired controlled substances was never discussed</w:t>
      </w:r>
      <w:r w:rsidR="0049358E">
        <w:rPr>
          <w:rFonts w:ascii="Verdana" w:hAnsi="Verdana"/>
          <w:sz w:val="22"/>
          <w:szCs w:val="22"/>
        </w:rPr>
        <w:t xml:space="preserve"> during the MARPOL Annex V amendment process</w:t>
      </w:r>
      <w:r w:rsidRPr="005A04D0">
        <w:rPr>
          <w:rFonts w:ascii="Verdana" w:hAnsi="Verdana"/>
          <w:sz w:val="22"/>
          <w:szCs w:val="22"/>
        </w:rPr>
        <w:t xml:space="preserve"> and thus does not appear within the amendments and guidance documents as either expressly permitted or expressly prohibited.</w:t>
      </w:r>
    </w:p>
    <w:p w:rsidR="005A04D0" w:rsidRPr="005A04D0" w:rsidRDefault="005A04D0" w:rsidP="005A04D0">
      <w:pPr>
        <w:pStyle w:val="ListParagraph"/>
        <w:jc w:val="both"/>
        <w:rPr>
          <w:rFonts w:ascii="Verdana" w:hAnsi="Verdana"/>
          <w:sz w:val="22"/>
          <w:szCs w:val="22"/>
        </w:rPr>
      </w:pPr>
    </w:p>
    <w:p w:rsidR="005A04D0" w:rsidRPr="005A04D0" w:rsidRDefault="005A04D0" w:rsidP="005A04D0">
      <w:pPr>
        <w:jc w:val="both"/>
        <w:rPr>
          <w:rFonts w:ascii="Verdana" w:hAnsi="Verdana"/>
          <w:b/>
          <w:sz w:val="22"/>
          <w:szCs w:val="22"/>
        </w:rPr>
      </w:pPr>
      <w:r>
        <w:rPr>
          <w:rFonts w:ascii="Verdana" w:hAnsi="Verdana"/>
          <w:sz w:val="22"/>
          <w:szCs w:val="22"/>
        </w:rPr>
        <w:t>With regard to US flag ships, the USCG responded as follows:</w:t>
      </w:r>
      <w:r w:rsidRPr="005A04D0">
        <w:rPr>
          <w:rFonts w:ascii="Verdana" w:hAnsi="Verdana"/>
          <w:b/>
          <w:sz w:val="22"/>
          <w:szCs w:val="22"/>
        </w:rPr>
        <w:t xml:space="preserve"> </w:t>
      </w:r>
    </w:p>
    <w:p w:rsidR="005A04D0" w:rsidRPr="005A04D0" w:rsidRDefault="005A04D0" w:rsidP="005A04D0">
      <w:pPr>
        <w:jc w:val="both"/>
        <w:rPr>
          <w:rFonts w:ascii="Verdana" w:hAnsi="Verdana"/>
          <w:b/>
          <w:sz w:val="22"/>
          <w:szCs w:val="22"/>
        </w:rPr>
      </w:pPr>
    </w:p>
    <w:p w:rsidR="005A04D0" w:rsidRPr="005A04D0" w:rsidRDefault="005A04D0" w:rsidP="005A04D0">
      <w:pPr>
        <w:pStyle w:val="PlainText"/>
        <w:jc w:val="both"/>
        <w:rPr>
          <w:rFonts w:ascii="Verdana" w:hAnsi="Verdana"/>
          <w:sz w:val="22"/>
          <w:szCs w:val="22"/>
        </w:rPr>
      </w:pPr>
      <w:r w:rsidRPr="005A04D0">
        <w:rPr>
          <w:rFonts w:ascii="Verdana" w:hAnsi="Verdana"/>
          <w:sz w:val="22"/>
          <w:szCs w:val="22"/>
        </w:rPr>
        <w:t>“The Annex V definition for garbage includes domestic wastes.  I think controlled substances could fall into this category.  Whether it does or not, the intent of Annex V is to prohibit the discharge of anything into the sea unless Annex V specifically allows it.  So, a strong argument is made that expired prescriptions are prohibited from being discharged.</w:t>
      </w:r>
      <w:r w:rsidR="0049358E">
        <w:rPr>
          <w:rFonts w:ascii="Verdana" w:hAnsi="Verdana"/>
          <w:sz w:val="22"/>
          <w:szCs w:val="22"/>
        </w:rPr>
        <w:t>”</w:t>
      </w:r>
      <w:r w:rsidRPr="005A04D0">
        <w:rPr>
          <w:rFonts w:ascii="Verdana" w:hAnsi="Verdana"/>
          <w:sz w:val="22"/>
          <w:szCs w:val="22"/>
        </w:rPr>
        <w:t xml:space="preserve">  </w:t>
      </w:r>
    </w:p>
    <w:p w:rsidR="005A04D0" w:rsidRPr="005A04D0" w:rsidRDefault="005A04D0" w:rsidP="005A04D0">
      <w:pPr>
        <w:pStyle w:val="PlainText"/>
        <w:jc w:val="both"/>
        <w:rPr>
          <w:rFonts w:ascii="Verdana" w:hAnsi="Verdana"/>
          <w:sz w:val="22"/>
          <w:szCs w:val="22"/>
        </w:rPr>
      </w:pPr>
    </w:p>
    <w:p w:rsidR="002A57AE" w:rsidRDefault="005A04D0" w:rsidP="0049358E">
      <w:pPr>
        <w:pStyle w:val="PlainText"/>
        <w:jc w:val="both"/>
        <w:rPr>
          <w:rFonts w:ascii="Verdana" w:hAnsi="Verdana"/>
          <w:sz w:val="22"/>
          <w:szCs w:val="22"/>
        </w:rPr>
      </w:pPr>
      <w:r w:rsidRPr="005A04D0">
        <w:rPr>
          <w:rFonts w:ascii="Verdana" w:hAnsi="Verdana"/>
          <w:sz w:val="22"/>
          <w:szCs w:val="22"/>
        </w:rPr>
        <w:t xml:space="preserve">Given the USCG perspective (and possibly those of other administrations) that the new MARPOL Annex V prohibits the at sea disposal of expired controlled substances, </w:t>
      </w:r>
      <w:r w:rsidR="0049358E">
        <w:rPr>
          <w:rFonts w:ascii="Verdana" w:hAnsi="Verdana"/>
          <w:sz w:val="22"/>
          <w:szCs w:val="22"/>
        </w:rPr>
        <w:t>CSA polled its member companies operating both US and non-US flag vessels.  The numerous responses we received indicate the following:</w:t>
      </w:r>
    </w:p>
    <w:p w:rsidR="0049358E" w:rsidRDefault="0049358E" w:rsidP="0049358E">
      <w:pPr>
        <w:pStyle w:val="PlainText"/>
        <w:jc w:val="both"/>
        <w:rPr>
          <w:rFonts w:ascii="Verdana" w:hAnsi="Verdana"/>
          <w:sz w:val="22"/>
          <w:szCs w:val="22"/>
        </w:rPr>
      </w:pPr>
    </w:p>
    <w:p w:rsidR="0049358E" w:rsidRDefault="0049358E" w:rsidP="0049358E">
      <w:pPr>
        <w:pStyle w:val="PlainText"/>
        <w:numPr>
          <w:ilvl w:val="0"/>
          <w:numId w:val="44"/>
        </w:numPr>
        <w:jc w:val="both"/>
        <w:rPr>
          <w:rFonts w:ascii="Verdana" w:hAnsi="Verdana"/>
          <w:sz w:val="22"/>
          <w:szCs w:val="22"/>
        </w:rPr>
      </w:pPr>
      <w:r>
        <w:rPr>
          <w:rFonts w:ascii="Verdana" w:hAnsi="Verdana"/>
          <w:sz w:val="22"/>
          <w:szCs w:val="22"/>
        </w:rPr>
        <w:t>No company reporting indicated that they were still disposing of expired control substances directly into the sea.</w:t>
      </w:r>
    </w:p>
    <w:p w:rsidR="0049358E" w:rsidRDefault="0049358E" w:rsidP="0049358E">
      <w:pPr>
        <w:pStyle w:val="PlainText"/>
        <w:numPr>
          <w:ilvl w:val="0"/>
          <w:numId w:val="44"/>
        </w:numPr>
        <w:jc w:val="both"/>
        <w:rPr>
          <w:rFonts w:ascii="Verdana" w:hAnsi="Verdana"/>
          <w:sz w:val="22"/>
          <w:szCs w:val="22"/>
        </w:rPr>
      </w:pPr>
      <w:r>
        <w:rPr>
          <w:rFonts w:ascii="Verdana" w:hAnsi="Verdana"/>
          <w:sz w:val="22"/>
          <w:szCs w:val="22"/>
        </w:rPr>
        <w:t>A number of companies are destroying expired control substances using the shipboard incinerator.</w:t>
      </w:r>
    </w:p>
    <w:p w:rsidR="0049358E" w:rsidRDefault="0049358E" w:rsidP="0049358E">
      <w:pPr>
        <w:pStyle w:val="PlainText"/>
        <w:numPr>
          <w:ilvl w:val="0"/>
          <w:numId w:val="44"/>
        </w:numPr>
        <w:jc w:val="both"/>
        <w:rPr>
          <w:rFonts w:ascii="Verdana" w:hAnsi="Verdana"/>
          <w:sz w:val="22"/>
          <w:szCs w:val="22"/>
        </w:rPr>
      </w:pPr>
      <w:r>
        <w:rPr>
          <w:rFonts w:ascii="Verdana" w:hAnsi="Verdana"/>
          <w:sz w:val="22"/>
          <w:szCs w:val="22"/>
        </w:rPr>
        <w:t>An almost equal number of responses indicated that the expired controlled substances were being mixed with some other substance e.g. creating a hardened slurry or mixture which was disposed of ashore as either a solid waste or garbage.</w:t>
      </w:r>
    </w:p>
    <w:p w:rsidR="0049358E" w:rsidRDefault="0049358E" w:rsidP="0049358E">
      <w:pPr>
        <w:pStyle w:val="PlainText"/>
        <w:numPr>
          <w:ilvl w:val="0"/>
          <w:numId w:val="44"/>
        </w:numPr>
        <w:jc w:val="both"/>
        <w:rPr>
          <w:rFonts w:ascii="Verdana" w:hAnsi="Verdana"/>
          <w:sz w:val="22"/>
          <w:szCs w:val="22"/>
        </w:rPr>
      </w:pPr>
      <w:r>
        <w:rPr>
          <w:rFonts w:ascii="Verdana" w:hAnsi="Verdana"/>
          <w:sz w:val="22"/>
          <w:szCs w:val="22"/>
        </w:rPr>
        <w:t>An increasing number of companies responded that they were now engaging the services of a “reverse distributor” which is an entity licensed in accordance with national laws for the purpose of accepting expired controlled substances and then disposing of them in a manner meeting national requirements.</w:t>
      </w:r>
    </w:p>
    <w:p w:rsidR="00C76256" w:rsidRDefault="00C76256" w:rsidP="00C76256">
      <w:pPr>
        <w:pStyle w:val="PlainText"/>
        <w:jc w:val="both"/>
        <w:rPr>
          <w:rFonts w:ascii="Verdana" w:hAnsi="Verdana"/>
          <w:sz w:val="22"/>
          <w:szCs w:val="22"/>
        </w:rPr>
      </w:pPr>
    </w:p>
    <w:p w:rsidR="00C76256" w:rsidRDefault="00C76256" w:rsidP="00C76256">
      <w:pPr>
        <w:pStyle w:val="PlainText"/>
        <w:jc w:val="both"/>
        <w:rPr>
          <w:rFonts w:ascii="Verdana" w:hAnsi="Verdana"/>
          <w:sz w:val="22"/>
          <w:szCs w:val="22"/>
        </w:rPr>
      </w:pPr>
      <w:r>
        <w:rPr>
          <w:rFonts w:ascii="Verdana" w:hAnsi="Verdana"/>
          <w:sz w:val="22"/>
          <w:szCs w:val="22"/>
        </w:rPr>
        <w:t>Vessel owners are urged to confer with their flag administrations to determine their interpretations on the impact of the new MARPOL Annex V amendments on current disposal practices for expired controlled substances.</w:t>
      </w:r>
    </w:p>
    <w:p w:rsidR="00AE68E2" w:rsidRDefault="00AE68E2" w:rsidP="00AE68E2">
      <w:pPr>
        <w:pStyle w:val="PlainText"/>
        <w:jc w:val="both"/>
        <w:rPr>
          <w:rFonts w:ascii="Verdana" w:hAnsi="Verdana"/>
          <w:sz w:val="22"/>
          <w:szCs w:val="22"/>
        </w:rPr>
      </w:pPr>
      <w:bookmarkStart w:id="0" w:name="_GoBack"/>
      <w:bookmarkEnd w:id="0"/>
    </w:p>
    <w:p w:rsidR="00AE68E2" w:rsidRDefault="00AE68E2" w:rsidP="00AE68E2">
      <w:pPr>
        <w:pStyle w:val="PlainText"/>
        <w:jc w:val="center"/>
        <w:rPr>
          <w:rFonts w:ascii="Verdana" w:hAnsi="Verdana"/>
          <w:b/>
          <w:sz w:val="22"/>
          <w:szCs w:val="22"/>
          <w:u w:val="single"/>
        </w:rPr>
      </w:pPr>
      <w:r>
        <w:rPr>
          <w:rFonts w:ascii="Verdana" w:hAnsi="Verdana"/>
          <w:b/>
          <w:sz w:val="22"/>
          <w:szCs w:val="22"/>
          <w:u w:val="single"/>
        </w:rPr>
        <w:t>California Air Resources Board (CARB) Airborne Toxic Control Measure for Auxiliary Diesel Engines Operated on Ocean-Going Vessels At-Berth in a California Port</w:t>
      </w:r>
    </w:p>
    <w:p w:rsidR="00AE68E2" w:rsidRDefault="00AE68E2" w:rsidP="00AE68E2">
      <w:pPr>
        <w:pStyle w:val="PlainText"/>
        <w:jc w:val="center"/>
        <w:rPr>
          <w:rFonts w:ascii="Verdana" w:hAnsi="Verdana"/>
          <w:b/>
          <w:sz w:val="22"/>
          <w:szCs w:val="22"/>
          <w:u w:val="single"/>
        </w:rPr>
      </w:pPr>
    </w:p>
    <w:p w:rsidR="00853FDB" w:rsidRDefault="00AE68E2" w:rsidP="00853FDB">
      <w:pPr>
        <w:pStyle w:val="PlainText"/>
        <w:jc w:val="both"/>
        <w:rPr>
          <w:rFonts w:ascii="Verdana" w:hAnsi="Verdana"/>
          <w:sz w:val="22"/>
          <w:szCs w:val="22"/>
        </w:rPr>
      </w:pPr>
      <w:r>
        <w:rPr>
          <w:rFonts w:ascii="Verdana" w:hAnsi="Verdana"/>
          <w:sz w:val="22"/>
          <w:szCs w:val="22"/>
        </w:rPr>
        <w:t>In December 2007, CARB approved the above referenced regulation</w:t>
      </w:r>
      <w:r w:rsidR="00853FDB">
        <w:rPr>
          <w:rFonts w:ascii="Verdana" w:hAnsi="Verdana"/>
          <w:sz w:val="22"/>
          <w:szCs w:val="22"/>
        </w:rPr>
        <w:t xml:space="preserve">.  The purpose of the regulation is to reduce emissions from diesel auxiliary engines on container </w:t>
      </w:r>
      <w:r w:rsidR="00853FDB">
        <w:rPr>
          <w:rFonts w:ascii="Verdana" w:hAnsi="Verdana"/>
          <w:sz w:val="22"/>
          <w:szCs w:val="22"/>
        </w:rPr>
        <w:lastRenderedPageBreak/>
        <w:t>ships, passenger ships and refrigerated cargo ships while berthed at a California port.</w:t>
      </w:r>
    </w:p>
    <w:p w:rsidR="00853FDB" w:rsidRDefault="00853FDB" w:rsidP="00853FDB">
      <w:pPr>
        <w:pStyle w:val="PlainText"/>
        <w:jc w:val="both"/>
        <w:rPr>
          <w:rFonts w:ascii="Verdana" w:hAnsi="Verdana"/>
          <w:sz w:val="22"/>
          <w:szCs w:val="22"/>
        </w:rPr>
      </w:pPr>
    </w:p>
    <w:p w:rsidR="00FF5772" w:rsidRDefault="00FF5772" w:rsidP="00853FDB">
      <w:pPr>
        <w:pStyle w:val="PlainText"/>
        <w:jc w:val="both"/>
        <w:rPr>
          <w:rFonts w:ascii="Verdana" w:hAnsi="Verdana" w:cs="Arial"/>
          <w:color w:val="000000"/>
          <w:sz w:val="22"/>
          <w:szCs w:val="22"/>
          <w:lang/>
        </w:rPr>
      </w:pPr>
      <w:r w:rsidRPr="00853FDB">
        <w:rPr>
          <w:rFonts w:ascii="Verdana" w:hAnsi="Verdana" w:cs="Arial"/>
          <w:color w:val="000000"/>
          <w:sz w:val="22"/>
          <w:szCs w:val="22"/>
          <w:lang/>
        </w:rPr>
        <w:t>The At-Berth Regulation defines a California Port as the Ports of Los Angeles, Long Beach, Oakland, San Diego, San Francisco, and Hueneme. The At-Berth Regulation provides vessel fleet operators visiting these ports two options to reduce at-berth emissions from auxiliary engines: 1) turn off auxiliary engines and connect the vessel to some other source of power, most likely grid-based shore power; or 2) use alternative control technique(s) that achieve equivalent emission reductions.</w:t>
      </w:r>
      <w:r w:rsidR="00853FDB">
        <w:rPr>
          <w:rFonts w:ascii="Verdana" w:hAnsi="Verdana" w:cs="Arial"/>
          <w:color w:val="000000"/>
          <w:sz w:val="22"/>
          <w:szCs w:val="22"/>
          <w:lang/>
        </w:rPr>
        <w:t xml:space="preserve">  More information on this regulation can be found on the CARB website at </w:t>
      </w:r>
      <w:hyperlink r:id="rId10" w:history="1">
        <w:r w:rsidR="00853FDB" w:rsidRPr="005833E6">
          <w:rPr>
            <w:rStyle w:val="Hyperlink"/>
            <w:rFonts w:ascii="Verdana" w:hAnsi="Verdana" w:cs="Arial"/>
            <w:sz w:val="22"/>
            <w:szCs w:val="22"/>
            <w:lang/>
          </w:rPr>
          <w:t>http://www.arb.ca.gov/ports/shorepower/shorepower.htm</w:t>
        </w:r>
      </w:hyperlink>
      <w:r w:rsidR="00853FDB">
        <w:rPr>
          <w:rFonts w:ascii="Verdana" w:hAnsi="Verdana" w:cs="Arial"/>
          <w:color w:val="000000"/>
          <w:sz w:val="22"/>
          <w:szCs w:val="22"/>
          <w:lang/>
        </w:rPr>
        <w:t xml:space="preserve">  Most important at this point in time is the July 1, 2013 deadline for fleet operators to submit their vessel plans and/or updates to existing plans and the January 1, 2014 implementation of the recordkeeping requirements for compliance with the 50% requirements.</w:t>
      </w:r>
    </w:p>
    <w:sectPr w:rsidR="00FF5772" w:rsidSect="00117723">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3B6" w:rsidRDefault="00D503B6" w:rsidP="00C811B6">
      <w:r>
        <w:separator/>
      </w:r>
    </w:p>
  </w:endnote>
  <w:endnote w:type="continuationSeparator" w:id="0">
    <w:p w:rsidR="00D503B6" w:rsidRDefault="00D503B6" w:rsidP="00C811B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3B6" w:rsidRDefault="00D503B6" w:rsidP="00C811B6">
      <w:r>
        <w:separator/>
      </w:r>
    </w:p>
  </w:footnote>
  <w:footnote w:type="continuationSeparator" w:id="0">
    <w:p w:rsidR="00D503B6" w:rsidRDefault="00D503B6" w:rsidP="00C811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E2C97CF"/>
    <w:multiLevelType w:val="hybridMultilevel"/>
    <w:tmpl w:val="27467692"/>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F99244A"/>
    <w:multiLevelType w:val="hybridMultilevel"/>
    <w:tmpl w:val="A84BE94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CB10B9"/>
    <w:multiLevelType w:val="hybridMultilevel"/>
    <w:tmpl w:val="833651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F33659"/>
    <w:multiLevelType w:val="hybridMultilevel"/>
    <w:tmpl w:val="21A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EA013"/>
    <w:multiLevelType w:val="hybridMultilevel"/>
    <w:tmpl w:val="167D86C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81A7FFA"/>
    <w:multiLevelType w:val="multilevel"/>
    <w:tmpl w:val="D822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C415A9"/>
    <w:multiLevelType w:val="hybridMultilevel"/>
    <w:tmpl w:val="3F7849C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0ECE2C66"/>
    <w:multiLevelType w:val="hybridMultilevel"/>
    <w:tmpl w:val="E69EE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B426AA"/>
    <w:multiLevelType w:val="multilevel"/>
    <w:tmpl w:val="F382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5F45E4"/>
    <w:multiLevelType w:val="hybridMultilevel"/>
    <w:tmpl w:val="1C94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5B100D"/>
    <w:multiLevelType w:val="hybridMultilevel"/>
    <w:tmpl w:val="39F2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544512"/>
    <w:multiLevelType w:val="hybridMultilevel"/>
    <w:tmpl w:val="2FA65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C748D6"/>
    <w:multiLevelType w:val="hybridMultilevel"/>
    <w:tmpl w:val="D4E292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06043BC"/>
    <w:multiLevelType w:val="multilevel"/>
    <w:tmpl w:val="8D0E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48075F"/>
    <w:multiLevelType w:val="hybridMultilevel"/>
    <w:tmpl w:val="56E88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F1530E"/>
    <w:multiLevelType w:val="hybridMultilevel"/>
    <w:tmpl w:val="FDFC54C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6">
    <w:nsid w:val="281F5C06"/>
    <w:multiLevelType w:val="hybridMultilevel"/>
    <w:tmpl w:val="8BB6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834C1B"/>
    <w:multiLevelType w:val="hybridMultilevel"/>
    <w:tmpl w:val="C506FB6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AE435FF"/>
    <w:multiLevelType w:val="hybridMultilevel"/>
    <w:tmpl w:val="667E6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B02402"/>
    <w:multiLevelType w:val="hybridMultilevel"/>
    <w:tmpl w:val="1B04D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2CFE510E"/>
    <w:multiLevelType w:val="hybridMultilevel"/>
    <w:tmpl w:val="B322D3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1302AC6"/>
    <w:multiLevelType w:val="hybridMultilevel"/>
    <w:tmpl w:val="358E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DD5C36"/>
    <w:multiLevelType w:val="hybridMultilevel"/>
    <w:tmpl w:val="BF2ED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C46BF4"/>
    <w:multiLevelType w:val="hybridMultilevel"/>
    <w:tmpl w:val="9572C56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38CF220E"/>
    <w:multiLevelType w:val="hybridMultilevel"/>
    <w:tmpl w:val="6B447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095535"/>
    <w:multiLevelType w:val="hybridMultilevel"/>
    <w:tmpl w:val="D29D4257"/>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3DB75DED"/>
    <w:multiLevelType w:val="hybridMultilevel"/>
    <w:tmpl w:val="35429B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3DF22899"/>
    <w:multiLevelType w:val="hybridMultilevel"/>
    <w:tmpl w:val="7D6E6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193CFB"/>
    <w:multiLevelType w:val="hybridMultilevel"/>
    <w:tmpl w:val="3002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924F1B"/>
    <w:multiLevelType w:val="hybridMultilevel"/>
    <w:tmpl w:val="B4A24892"/>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42684411"/>
    <w:multiLevelType w:val="hybridMultilevel"/>
    <w:tmpl w:val="488E0018"/>
    <w:lvl w:ilvl="0" w:tplc="93E095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8EB2E98"/>
    <w:multiLevelType w:val="multilevel"/>
    <w:tmpl w:val="5394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723D90"/>
    <w:multiLevelType w:val="hybridMultilevel"/>
    <w:tmpl w:val="045445D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50E77DE6"/>
    <w:multiLevelType w:val="hybridMultilevel"/>
    <w:tmpl w:val="7E2CC1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56221A93"/>
    <w:multiLevelType w:val="hybridMultilevel"/>
    <w:tmpl w:val="70D4F8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5C0858A6"/>
    <w:multiLevelType w:val="multilevel"/>
    <w:tmpl w:val="59E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902202"/>
    <w:multiLevelType w:val="hybridMultilevel"/>
    <w:tmpl w:val="B6E29A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65AA65EC"/>
    <w:multiLevelType w:val="hybridMultilevel"/>
    <w:tmpl w:val="F94EC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CD6817"/>
    <w:multiLevelType w:val="hybridMultilevel"/>
    <w:tmpl w:val="03B6C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551266"/>
    <w:multiLevelType w:val="hybridMultilevel"/>
    <w:tmpl w:val="131A3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A25B12"/>
    <w:multiLevelType w:val="hybridMultilevel"/>
    <w:tmpl w:val="0BD2D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0C408E"/>
    <w:multiLevelType w:val="hybridMultilevel"/>
    <w:tmpl w:val="8B2A693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C220991"/>
    <w:multiLevelType w:val="hybridMultilevel"/>
    <w:tmpl w:val="672EABF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1"/>
  </w:num>
  <w:num w:numId="2">
    <w:abstractNumId w:val="9"/>
  </w:num>
  <w:num w:numId="3">
    <w:abstractNumId w:val="32"/>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22"/>
  </w:num>
  <w:num w:numId="8">
    <w:abstractNumId w:val="4"/>
  </w:num>
  <w:num w:numId="9">
    <w:abstractNumId w:val="25"/>
  </w:num>
  <w:num w:numId="10">
    <w:abstractNumId w:val="0"/>
  </w:num>
  <w:num w:numId="11">
    <w:abstractNumId w:val="1"/>
  </w:num>
  <w:num w:numId="12">
    <w:abstractNumId w:val="3"/>
  </w:num>
  <w:num w:numId="13">
    <w:abstractNumId w:val="21"/>
  </w:num>
  <w:num w:numId="14">
    <w:abstractNumId w:val="18"/>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41"/>
  </w:num>
  <w:num w:numId="21">
    <w:abstractNumId w:val="39"/>
  </w:num>
  <w:num w:numId="22">
    <w:abstractNumId w:val="27"/>
  </w:num>
  <w:num w:numId="23">
    <w:abstractNumId w:val="7"/>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7"/>
  </w:num>
  <w:num w:numId="30">
    <w:abstractNumId w:val="24"/>
  </w:num>
  <w:num w:numId="31">
    <w:abstractNumId w:val="2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
  </w:num>
  <w:num w:numId="36">
    <w:abstractNumId w:val="36"/>
  </w:num>
  <w:num w:numId="37">
    <w:abstractNumId w:val="26"/>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38"/>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num>
  <w:num w:numId="45">
    <w:abstractNumId w:val="5"/>
  </w:num>
  <w:num w:numId="46">
    <w:abstractNumId w:val="13"/>
  </w:num>
  <w:num w:numId="47">
    <w:abstractNumId w:val="31"/>
  </w:num>
  <w:num w:numId="48">
    <w:abstractNumId w:val="35"/>
  </w:num>
  <w:num w:numId="49">
    <w:abstractNumId w:val="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090FB3"/>
    <w:rsid w:val="0000197C"/>
    <w:rsid w:val="00002B52"/>
    <w:rsid w:val="000052BB"/>
    <w:rsid w:val="000068D3"/>
    <w:rsid w:val="00013162"/>
    <w:rsid w:val="0001626E"/>
    <w:rsid w:val="00023DEC"/>
    <w:rsid w:val="00024122"/>
    <w:rsid w:val="00025016"/>
    <w:rsid w:val="00030D3B"/>
    <w:rsid w:val="00031935"/>
    <w:rsid w:val="000321C6"/>
    <w:rsid w:val="00032AAC"/>
    <w:rsid w:val="00034EF6"/>
    <w:rsid w:val="000359FA"/>
    <w:rsid w:val="00041FDC"/>
    <w:rsid w:val="000462F8"/>
    <w:rsid w:val="000569E0"/>
    <w:rsid w:val="00057F4B"/>
    <w:rsid w:val="000638AE"/>
    <w:rsid w:val="00063D63"/>
    <w:rsid w:val="00067422"/>
    <w:rsid w:val="0007070C"/>
    <w:rsid w:val="0007168B"/>
    <w:rsid w:val="00072376"/>
    <w:rsid w:val="00072A24"/>
    <w:rsid w:val="00074158"/>
    <w:rsid w:val="000806E8"/>
    <w:rsid w:val="000834CA"/>
    <w:rsid w:val="000855F9"/>
    <w:rsid w:val="00090D0A"/>
    <w:rsid w:val="00090DDF"/>
    <w:rsid w:val="00090FB3"/>
    <w:rsid w:val="000933E8"/>
    <w:rsid w:val="00093C9D"/>
    <w:rsid w:val="000A5523"/>
    <w:rsid w:val="000B11BD"/>
    <w:rsid w:val="000B4B0C"/>
    <w:rsid w:val="000B714D"/>
    <w:rsid w:val="000C002E"/>
    <w:rsid w:val="000C2039"/>
    <w:rsid w:val="000D05F5"/>
    <w:rsid w:val="000D7D01"/>
    <w:rsid w:val="000E33A4"/>
    <w:rsid w:val="000E3E54"/>
    <w:rsid w:val="000E42DD"/>
    <w:rsid w:val="000E733A"/>
    <w:rsid w:val="000E7A8C"/>
    <w:rsid w:val="000F193E"/>
    <w:rsid w:val="000F1BA5"/>
    <w:rsid w:val="000F26AE"/>
    <w:rsid w:val="000F6370"/>
    <w:rsid w:val="000F6E23"/>
    <w:rsid w:val="00100EBB"/>
    <w:rsid w:val="00101D33"/>
    <w:rsid w:val="0010200D"/>
    <w:rsid w:val="00105367"/>
    <w:rsid w:val="00105859"/>
    <w:rsid w:val="00106DE6"/>
    <w:rsid w:val="001130CB"/>
    <w:rsid w:val="00114033"/>
    <w:rsid w:val="00117723"/>
    <w:rsid w:val="00120B74"/>
    <w:rsid w:val="0012214A"/>
    <w:rsid w:val="00130474"/>
    <w:rsid w:val="00130563"/>
    <w:rsid w:val="0013393F"/>
    <w:rsid w:val="0013525E"/>
    <w:rsid w:val="001426EA"/>
    <w:rsid w:val="00147457"/>
    <w:rsid w:val="00147A39"/>
    <w:rsid w:val="00151378"/>
    <w:rsid w:val="0015177A"/>
    <w:rsid w:val="00152BF8"/>
    <w:rsid w:val="00162F40"/>
    <w:rsid w:val="001634FC"/>
    <w:rsid w:val="001635DD"/>
    <w:rsid w:val="00165EEF"/>
    <w:rsid w:val="0017240A"/>
    <w:rsid w:val="0017468B"/>
    <w:rsid w:val="0017520A"/>
    <w:rsid w:val="00175BBB"/>
    <w:rsid w:val="001776BE"/>
    <w:rsid w:val="00177B34"/>
    <w:rsid w:val="001818B6"/>
    <w:rsid w:val="00181E97"/>
    <w:rsid w:val="00184C48"/>
    <w:rsid w:val="00184D50"/>
    <w:rsid w:val="001874CD"/>
    <w:rsid w:val="00187AE2"/>
    <w:rsid w:val="0019062E"/>
    <w:rsid w:val="00192012"/>
    <w:rsid w:val="00192127"/>
    <w:rsid w:val="00194C63"/>
    <w:rsid w:val="001A1EE2"/>
    <w:rsid w:val="001A4A4B"/>
    <w:rsid w:val="001A7848"/>
    <w:rsid w:val="001B1428"/>
    <w:rsid w:val="001B3391"/>
    <w:rsid w:val="001C35D8"/>
    <w:rsid w:val="001C572C"/>
    <w:rsid w:val="001C69D7"/>
    <w:rsid w:val="001C77AD"/>
    <w:rsid w:val="001D48C3"/>
    <w:rsid w:val="001D5BAC"/>
    <w:rsid w:val="001D74F8"/>
    <w:rsid w:val="001E0049"/>
    <w:rsid w:val="001E1B4F"/>
    <w:rsid w:val="001E4F1D"/>
    <w:rsid w:val="001F21B2"/>
    <w:rsid w:val="001F71E1"/>
    <w:rsid w:val="001F7CB6"/>
    <w:rsid w:val="00200AB4"/>
    <w:rsid w:val="00201F4A"/>
    <w:rsid w:val="00202513"/>
    <w:rsid w:val="00206538"/>
    <w:rsid w:val="0020769D"/>
    <w:rsid w:val="00210494"/>
    <w:rsid w:val="00211335"/>
    <w:rsid w:val="00215B58"/>
    <w:rsid w:val="002172BA"/>
    <w:rsid w:val="0022187E"/>
    <w:rsid w:val="00223BCE"/>
    <w:rsid w:val="00225195"/>
    <w:rsid w:val="00230F32"/>
    <w:rsid w:val="00232082"/>
    <w:rsid w:val="00233E6D"/>
    <w:rsid w:val="00235C67"/>
    <w:rsid w:val="0024205D"/>
    <w:rsid w:val="00242FBB"/>
    <w:rsid w:val="002454DD"/>
    <w:rsid w:val="00246B2C"/>
    <w:rsid w:val="00247B46"/>
    <w:rsid w:val="00257329"/>
    <w:rsid w:val="00257BBD"/>
    <w:rsid w:val="002618B4"/>
    <w:rsid w:val="002640A7"/>
    <w:rsid w:val="00271DE5"/>
    <w:rsid w:val="002750BF"/>
    <w:rsid w:val="002770C1"/>
    <w:rsid w:val="002774C6"/>
    <w:rsid w:val="00277DC6"/>
    <w:rsid w:val="0028312B"/>
    <w:rsid w:val="002838F7"/>
    <w:rsid w:val="00290763"/>
    <w:rsid w:val="002949AE"/>
    <w:rsid w:val="00297309"/>
    <w:rsid w:val="00297859"/>
    <w:rsid w:val="002A0AC6"/>
    <w:rsid w:val="002A0C4A"/>
    <w:rsid w:val="002A1E5E"/>
    <w:rsid w:val="002A2953"/>
    <w:rsid w:val="002A57AE"/>
    <w:rsid w:val="002A751F"/>
    <w:rsid w:val="002B0EE0"/>
    <w:rsid w:val="002B6822"/>
    <w:rsid w:val="002C4182"/>
    <w:rsid w:val="002C44E4"/>
    <w:rsid w:val="002D03AE"/>
    <w:rsid w:val="002D03FD"/>
    <w:rsid w:val="002D0C90"/>
    <w:rsid w:val="002D450E"/>
    <w:rsid w:val="002D514D"/>
    <w:rsid w:val="002D7476"/>
    <w:rsid w:val="002E104A"/>
    <w:rsid w:val="002E2259"/>
    <w:rsid w:val="002E49C2"/>
    <w:rsid w:val="002E777B"/>
    <w:rsid w:val="002E7F17"/>
    <w:rsid w:val="002F3E93"/>
    <w:rsid w:val="002F4626"/>
    <w:rsid w:val="002F4995"/>
    <w:rsid w:val="003031A4"/>
    <w:rsid w:val="0030678D"/>
    <w:rsid w:val="00306898"/>
    <w:rsid w:val="00307029"/>
    <w:rsid w:val="0030786C"/>
    <w:rsid w:val="00310B75"/>
    <w:rsid w:val="00311351"/>
    <w:rsid w:val="00313317"/>
    <w:rsid w:val="00316621"/>
    <w:rsid w:val="003166E7"/>
    <w:rsid w:val="0031694E"/>
    <w:rsid w:val="00322B4A"/>
    <w:rsid w:val="00323562"/>
    <w:rsid w:val="00324521"/>
    <w:rsid w:val="00325D2D"/>
    <w:rsid w:val="00325E88"/>
    <w:rsid w:val="003334BC"/>
    <w:rsid w:val="003342AD"/>
    <w:rsid w:val="0034219B"/>
    <w:rsid w:val="003479B3"/>
    <w:rsid w:val="00351959"/>
    <w:rsid w:val="00354BE8"/>
    <w:rsid w:val="0036202E"/>
    <w:rsid w:val="00362040"/>
    <w:rsid w:val="003634A6"/>
    <w:rsid w:val="00365691"/>
    <w:rsid w:val="0037507D"/>
    <w:rsid w:val="00377ABF"/>
    <w:rsid w:val="00380022"/>
    <w:rsid w:val="00382875"/>
    <w:rsid w:val="003830B1"/>
    <w:rsid w:val="00383580"/>
    <w:rsid w:val="003843B5"/>
    <w:rsid w:val="00384AFF"/>
    <w:rsid w:val="00390C8C"/>
    <w:rsid w:val="00394F64"/>
    <w:rsid w:val="00395C30"/>
    <w:rsid w:val="00396303"/>
    <w:rsid w:val="00396438"/>
    <w:rsid w:val="00397BDB"/>
    <w:rsid w:val="003A0D62"/>
    <w:rsid w:val="003A16AF"/>
    <w:rsid w:val="003A4229"/>
    <w:rsid w:val="003A64F4"/>
    <w:rsid w:val="003A667D"/>
    <w:rsid w:val="003A77E6"/>
    <w:rsid w:val="003B2F12"/>
    <w:rsid w:val="003B3A78"/>
    <w:rsid w:val="003B5B76"/>
    <w:rsid w:val="003B5F81"/>
    <w:rsid w:val="003C228F"/>
    <w:rsid w:val="003C3E95"/>
    <w:rsid w:val="003D2504"/>
    <w:rsid w:val="003D3879"/>
    <w:rsid w:val="003D775E"/>
    <w:rsid w:val="003D78DE"/>
    <w:rsid w:val="003E22C3"/>
    <w:rsid w:val="003E365E"/>
    <w:rsid w:val="003E4B58"/>
    <w:rsid w:val="003E6D42"/>
    <w:rsid w:val="003E78A6"/>
    <w:rsid w:val="003F0953"/>
    <w:rsid w:val="003F4A71"/>
    <w:rsid w:val="003F50E4"/>
    <w:rsid w:val="004007E3"/>
    <w:rsid w:val="00417F1C"/>
    <w:rsid w:val="00421189"/>
    <w:rsid w:val="00422357"/>
    <w:rsid w:val="004232FE"/>
    <w:rsid w:val="004238B0"/>
    <w:rsid w:val="0042548C"/>
    <w:rsid w:val="00432757"/>
    <w:rsid w:val="004416FB"/>
    <w:rsid w:val="004456CF"/>
    <w:rsid w:val="00446163"/>
    <w:rsid w:val="004475EF"/>
    <w:rsid w:val="00450464"/>
    <w:rsid w:val="00456C65"/>
    <w:rsid w:val="004657C0"/>
    <w:rsid w:val="0046725C"/>
    <w:rsid w:val="00467A1C"/>
    <w:rsid w:val="00484696"/>
    <w:rsid w:val="00486B1E"/>
    <w:rsid w:val="00490CDD"/>
    <w:rsid w:val="0049358E"/>
    <w:rsid w:val="00496CB9"/>
    <w:rsid w:val="00496F80"/>
    <w:rsid w:val="004A2790"/>
    <w:rsid w:val="004A57DE"/>
    <w:rsid w:val="004B03A5"/>
    <w:rsid w:val="004B1DD5"/>
    <w:rsid w:val="004B4D00"/>
    <w:rsid w:val="004B7B4D"/>
    <w:rsid w:val="004B7BB4"/>
    <w:rsid w:val="004C4B12"/>
    <w:rsid w:val="004D1781"/>
    <w:rsid w:val="004D6963"/>
    <w:rsid w:val="004E4F1F"/>
    <w:rsid w:val="004E763E"/>
    <w:rsid w:val="004F1F21"/>
    <w:rsid w:val="004F4B9C"/>
    <w:rsid w:val="00504D99"/>
    <w:rsid w:val="00512114"/>
    <w:rsid w:val="005159AB"/>
    <w:rsid w:val="00523413"/>
    <w:rsid w:val="00525956"/>
    <w:rsid w:val="005268CA"/>
    <w:rsid w:val="00527274"/>
    <w:rsid w:val="00527286"/>
    <w:rsid w:val="0052794A"/>
    <w:rsid w:val="00541DBA"/>
    <w:rsid w:val="00542398"/>
    <w:rsid w:val="005433E1"/>
    <w:rsid w:val="0054574C"/>
    <w:rsid w:val="005627CC"/>
    <w:rsid w:val="005667D6"/>
    <w:rsid w:val="0057035D"/>
    <w:rsid w:val="0057233A"/>
    <w:rsid w:val="005733D2"/>
    <w:rsid w:val="005735E9"/>
    <w:rsid w:val="00575AAD"/>
    <w:rsid w:val="00583113"/>
    <w:rsid w:val="00583A73"/>
    <w:rsid w:val="00584EF2"/>
    <w:rsid w:val="00586440"/>
    <w:rsid w:val="00586B7E"/>
    <w:rsid w:val="0059178A"/>
    <w:rsid w:val="0059274F"/>
    <w:rsid w:val="005979FE"/>
    <w:rsid w:val="00597A53"/>
    <w:rsid w:val="00597EAF"/>
    <w:rsid w:val="005A04D0"/>
    <w:rsid w:val="005A1D7E"/>
    <w:rsid w:val="005A4D71"/>
    <w:rsid w:val="005A6323"/>
    <w:rsid w:val="005A6883"/>
    <w:rsid w:val="005B0F04"/>
    <w:rsid w:val="005B59ED"/>
    <w:rsid w:val="005B7CFF"/>
    <w:rsid w:val="005C2922"/>
    <w:rsid w:val="005C4127"/>
    <w:rsid w:val="005C57B5"/>
    <w:rsid w:val="005C6ABF"/>
    <w:rsid w:val="005C6F3A"/>
    <w:rsid w:val="005D1233"/>
    <w:rsid w:val="005D1ED7"/>
    <w:rsid w:val="005D25D1"/>
    <w:rsid w:val="005D717B"/>
    <w:rsid w:val="005E16C0"/>
    <w:rsid w:val="005F1016"/>
    <w:rsid w:val="005F1A7E"/>
    <w:rsid w:val="005F283E"/>
    <w:rsid w:val="005F7F40"/>
    <w:rsid w:val="00600FD5"/>
    <w:rsid w:val="00601535"/>
    <w:rsid w:val="00603D87"/>
    <w:rsid w:val="00604234"/>
    <w:rsid w:val="0060578C"/>
    <w:rsid w:val="00605801"/>
    <w:rsid w:val="006061ED"/>
    <w:rsid w:val="00607B31"/>
    <w:rsid w:val="00607B53"/>
    <w:rsid w:val="00610713"/>
    <w:rsid w:val="00614074"/>
    <w:rsid w:val="00614AF3"/>
    <w:rsid w:val="006159CF"/>
    <w:rsid w:val="00615E58"/>
    <w:rsid w:val="0061684E"/>
    <w:rsid w:val="006169DD"/>
    <w:rsid w:val="006248E0"/>
    <w:rsid w:val="0062566F"/>
    <w:rsid w:val="006325EB"/>
    <w:rsid w:val="0063456A"/>
    <w:rsid w:val="0063645C"/>
    <w:rsid w:val="00636F3A"/>
    <w:rsid w:val="00640B7A"/>
    <w:rsid w:val="006422AA"/>
    <w:rsid w:val="00643490"/>
    <w:rsid w:val="006437AB"/>
    <w:rsid w:val="00643B3B"/>
    <w:rsid w:val="006545CB"/>
    <w:rsid w:val="006557B6"/>
    <w:rsid w:val="00657DA2"/>
    <w:rsid w:val="0066242E"/>
    <w:rsid w:val="00662ACB"/>
    <w:rsid w:val="006650BE"/>
    <w:rsid w:val="00673781"/>
    <w:rsid w:val="00675193"/>
    <w:rsid w:val="00680A18"/>
    <w:rsid w:val="0068437F"/>
    <w:rsid w:val="00687D8A"/>
    <w:rsid w:val="00690B0D"/>
    <w:rsid w:val="00691FF6"/>
    <w:rsid w:val="00695119"/>
    <w:rsid w:val="006A11D2"/>
    <w:rsid w:val="006B0B5B"/>
    <w:rsid w:val="006B5322"/>
    <w:rsid w:val="006B7BAF"/>
    <w:rsid w:val="006C0B65"/>
    <w:rsid w:val="006C36BF"/>
    <w:rsid w:val="006C437B"/>
    <w:rsid w:val="006C50E9"/>
    <w:rsid w:val="006C6496"/>
    <w:rsid w:val="006D22B7"/>
    <w:rsid w:val="006D4BF5"/>
    <w:rsid w:val="006D6308"/>
    <w:rsid w:val="006E72CF"/>
    <w:rsid w:val="006E79DB"/>
    <w:rsid w:val="006F4086"/>
    <w:rsid w:val="006F5294"/>
    <w:rsid w:val="00703836"/>
    <w:rsid w:val="00704E29"/>
    <w:rsid w:val="007200F7"/>
    <w:rsid w:val="007208F2"/>
    <w:rsid w:val="007231B0"/>
    <w:rsid w:val="0072612D"/>
    <w:rsid w:val="007274E2"/>
    <w:rsid w:val="00734C84"/>
    <w:rsid w:val="00737C79"/>
    <w:rsid w:val="0074311B"/>
    <w:rsid w:val="00744E7D"/>
    <w:rsid w:val="00746D77"/>
    <w:rsid w:val="0075096C"/>
    <w:rsid w:val="00752550"/>
    <w:rsid w:val="00757A96"/>
    <w:rsid w:val="0076197E"/>
    <w:rsid w:val="00762732"/>
    <w:rsid w:val="00764AF6"/>
    <w:rsid w:val="00765146"/>
    <w:rsid w:val="00773137"/>
    <w:rsid w:val="00776A68"/>
    <w:rsid w:val="00777338"/>
    <w:rsid w:val="00790AB5"/>
    <w:rsid w:val="00792138"/>
    <w:rsid w:val="007923BA"/>
    <w:rsid w:val="00795D98"/>
    <w:rsid w:val="007A02C3"/>
    <w:rsid w:val="007A0636"/>
    <w:rsid w:val="007A2892"/>
    <w:rsid w:val="007A5609"/>
    <w:rsid w:val="007A7412"/>
    <w:rsid w:val="007B0777"/>
    <w:rsid w:val="007B1441"/>
    <w:rsid w:val="007B2D79"/>
    <w:rsid w:val="007B343D"/>
    <w:rsid w:val="007B74A3"/>
    <w:rsid w:val="007C18B7"/>
    <w:rsid w:val="007C41B3"/>
    <w:rsid w:val="007C48E2"/>
    <w:rsid w:val="007C5B39"/>
    <w:rsid w:val="007C74FA"/>
    <w:rsid w:val="007D0A56"/>
    <w:rsid w:val="007D3382"/>
    <w:rsid w:val="007D4DAD"/>
    <w:rsid w:val="007D644D"/>
    <w:rsid w:val="007E071E"/>
    <w:rsid w:val="007E5EF9"/>
    <w:rsid w:val="007E6963"/>
    <w:rsid w:val="007F14C8"/>
    <w:rsid w:val="007F27F6"/>
    <w:rsid w:val="007F3FE7"/>
    <w:rsid w:val="007F6070"/>
    <w:rsid w:val="007F6659"/>
    <w:rsid w:val="0080296D"/>
    <w:rsid w:val="008043DA"/>
    <w:rsid w:val="00806E96"/>
    <w:rsid w:val="00813F95"/>
    <w:rsid w:val="008273E6"/>
    <w:rsid w:val="00831B3C"/>
    <w:rsid w:val="00831D53"/>
    <w:rsid w:val="008326CC"/>
    <w:rsid w:val="00844A64"/>
    <w:rsid w:val="00845EAD"/>
    <w:rsid w:val="00847B28"/>
    <w:rsid w:val="0085382D"/>
    <w:rsid w:val="00853FDB"/>
    <w:rsid w:val="00857BB2"/>
    <w:rsid w:val="008623A5"/>
    <w:rsid w:val="008627F3"/>
    <w:rsid w:val="008646F3"/>
    <w:rsid w:val="00866A5F"/>
    <w:rsid w:val="008708A0"/>
    <w:rsid w:val="008712F9"/>
    <w:rsid w:val="00871F05"/>
    <w:rsid w:val="00874C35"/>
    <w:rsid w:val="00875360"/>
    <w:rsid w:val="00880D34"/>
    <w:rsid w:val="0088402B"/>
    <w:rsid w:val="00885232"/>
    <w:rsid w:val="0088621A"/>
    <w:rsid w:val="00887479"/>
    <w:rsid w:val="00890EB8"/>
    <w:rsid w:val="00891D28"/>
    <w:rsid w:val="00894C5E"/>
    <w:rsid w:val="008952B4"/>
    <w:rsid w:val="0089722D"/>
    <w:rsid w:val="008A1812"/>
    <w:rsid w:val="008A2F94"/>
    <w:rsid w:val="008B2D1D"/>
    <w:rsid w:val="008B4400"/>
    <w:rsid w:val="008B44FD"/>
    <w:rsid w:val="008C5C3E"/>
    <w:rsid w:val="008D385C"/>
    <w:rsid w:val="008D6BE9"/>
    <w:rsid w:val="008E02C8"/>
    <w:rsid w:val="008E380B"/>
    <w:rsid w:val="008E3D3A"/>
    <w:rsid w:val="008E47D9"/>
    <w:rsid w:val="008E7849"/>
    <w:rsid w:val="008F1485"/>
    <w:rsid w:val="008F50CD"/>
    <w:rsid w:val="008F5A6D"/>
    <w:rsid w:val="008F6774"/>
    <w:rsid w:val="00912025"/>
    <w:rsid w:val="009168CE"/>
    <w:rsid w:val="0091793C"/>
    <w:rsid w:val="0092198E"/>
    <w:rsid w:val="009219FE"/>
    <w:rsid w:val="009317F2"/>
    <w:rsid w:val="0093385C"/>
    <w:rsid w:val="00933D31"/>
    <w:rsid w:val="009413CF"/>
    <w:rsid w:val="00942342"/>
    <w:rsid w:val="0094316C"/>
    <w:rsid w:val="00943DB5"/>
    <w:rsid w:val="0095216E"/>
    <w:rsid w:val="00952604"/>
    <w:rsid w:val="009562C3"/>
    <w:rsid w:val="00957687"/>
    <w:rsid w:val="00960EE2"/>
    <w:rsid w:val="00962DEA"/>
    <w:rsid w:val="00963474"/>
    <w:rsid w:val="00963D71"/>
    <w:rsid w:val="00963E38"/>
    <w:rsid w:val="00964BEA"/>
    <w:rsid w:val="00966144"/>
    <w:rsid w:val="0096772E"/>
    <w:rsid w:val="00970E89"/>
    <w:rsid w:val="0097131E"/>
    <w:rsid w:val="00972183"/>
    <w:rsid w:val="00973C19"/>
    <w:rsid w:val="009760E5"/>
    <w:rsid w:val="00976733"/>
    <w:rsid w:val="00976DC5"/>
    <w:rsid w:val="00977477"/>
    <w:rsid w:val="00981981"/>
    <w:rsid w:val="0098377D"/>
    <w:rsid w:val="00984B1D"/>
    <w:rsid w:val="00985606"/>
    <w:rsid w:val="00986EC6"/>
    <w:rsid w:val="00990175"/>
    <w:rsid w:val="00990621"/>
    <w:rsid w:val="00993DB3"/>
    <w:rsid w:val="009960C3"/>
    <w:rsid w:val="00996848"/>
    <w:rsid w:val="00997339"/>
    <w:rsid w:val="009A1A73"/>
    <w:rsid w:val="009A2526"/>
    <w:rsid w:val="009A3A25"/>
    <w:rsid w:val="009A4A42"/>
    <w:rsid w:val="009A6463"/>
    <w:rsid w:val="009A6C38"/>
    <w:rsid w:val="009B1468"/>
    <w:rsid w:val="009B26CD"/>
    <w:rsid w:val="009B5FD0"/>
    <w:rsid w:val="009B61FB"/>
    <w:rsid w:val="009C2201"/>
    <w:rsid w:val="009C25A2"/>
    <w:rsid w:val="009C4B8D"/>
    <w:rsid w:val="009C5300"/>
    <w:rsid w:val="009C5BFB"/>
    <w:rsid w:val="009C770C"/>
    <w:rsid w:val="009D2133"/>
    <w:rsid w:val="009E0D3F"/>
    <w:rsid w:val="009E2BAE"/>
    <w:rsid w:val="009E5616"/>
    <w:rsid w:val="009F1876"/>
    <w:rsid w:val="009F3242"/>
    <w:rsid w:val="009F3C37"/>
    <w:rsid w:val="009F403A"/>
    <w:rsid w:val="009F5B9F"/>
    <w:rsid w:val="00A02C42"/>
    <w:rsid w:val="00A100A8"/>
    <w:rsid w:val="00A12E92"/>
    <w:rsid w:val="00A13EF9"/>
    <w:rsid w:val="00A142E6"/>
    <w:rsid w:val="00A14A3E"/>
    <w:rsid w:val="00A202B2"/>
    <w:rsid w:val="00A2370E"/>
    <w:rsid w:val="00A23B97"/>
    <w:rsid w:val="00A24D79"/>
    <w:rsid w:val="00A250F7"/>
    <w:rsid w:val="00A251EF"/>
    <w:rsid w:val="00A27ED3"/>
    <w:rsid w:val="00A31148"/>
    <w:rsid w:val="00A322B3"/>
    <w:rsid w:val="00A32CC8"/>
    <w:rsid w:val="00A34E4C"/>
    <w:rsid w:val="00A367A7"/>
    <w:rsid w:val="00A44A05"/>
    <w:rsid w:val="00A52B05"/>
    <w:rsid w:val="00A52EB1"/>
    <w:rsid w:val="00A559CE"/>
    <w:rsid w:val="00A5611D"/>
    <w:rsid w:val="00A64629"/>
    <w:rsid w:val="00A757FD"/>
    <w:rsid w:val="00A809C1"/>
    <w:rsid w:val="00A816B6"/>
    <w:rsid w:val="00A87B0F"/>
    <w:rsid w:val="00A92492"/>
    <w:rsid w:val="00AA0348"/>
    <w:rsid w:val="00AA1845"/>
    <w:rsid w:val="00AA4B2B"/>
    <w:rsid w:val="00AA61DD"/>
    <w:rsid w:val="00AB0EFC"/>
    <w:rsid w:val="00AB3880"/>
    <w:rsid w:val="00AB5185"/>
    <w:rsid w:val="00AB70C5"/>
    <w:rsid w:val="00AC0CF3"/>
    <w:rsid w:val="00AC1537"/>
    <w:rsid w:val="00AC18F7"/>
    <w:rsid w:val="00AD3239"/>
    <w:rsid w:val="00AD55D5"/>
    <w:rsid w:val="00AE029E"/>
    <w:rsid w:val="00AE06A0"/>
    <w:rsid w:val="00AE2E1C"/>
    <w:rsid w:val="00AE68E2"/>
    <w:rsid w:val="00AF01CD"/>
    <w:rsid w:val="00AF24C5"/>
    <w:rsid w:val="00AF2E81"/>
    <w:rsid w:val="00AF5DBC"/>
    <w:rsid w:val="00B01A1B"/>
    <w:rsid w:val="00B10DFE"/>
    <w:rsid w:val="00B13D17"/>
    <w:rsid w:val="00B15726"/>
    <w:rsid w:val="00B15890"/>
    <w:rsid w:val="00B2268C"/>
    <w:rsid w:val="00B23060"/>
    <w:rsid w:val="00B25767"/>
    <w:rsid w:val="00B3015D"/>
    <w:rsid w:val="00B31F05"/>
    <w:rsid w:val="00B3257A"/>
    <w:rsid w:val="00B40A4A"/>
    <w:rsid w:val="00B40C06"/>
    <w:rsid w:val="00B57E5B"/>
    <w:rsid w:val="00B6019B"/>
    <w:rsid w:val="00B60A86"/>
    <w:rsid w:val="00B6408A"/>
    <w:rsid w:val="00B730CB"/>
    <w:rsid w:val="00B74EDD"/>
    <w:rsid w:val="00B76413"/>
    <w:rsid w:val="00B80B19"/>
    <w:rsid w:val="00B855CF"/>
    <w:rsid w:val="00B859A5"/>
    <w:rsid w:val="00B87BAA"/>
    <w:rsid w:val="00B91242"/>
    <w:rsid w:val="00B92C14"/>
    <w:rsid w:val="00B95942"/>
    <w:rsid w:val="00BA0E15"/>
    <w:rsid w:val="00BA0E60"/>
    <w:rsid w:val="00BA109F"/>
    <w:rsid w:val="00BA5E36"/>
    <w:rsid w:val="00BB0ADB"/>
    <w:rsid w:val="00BB3648"/>
    <w:rsid w:val="00BB5560"/>
    <w:rsid w:val="00BC2009"/>
    <w:rsid w:val="00BC5223"/>
    <w:rsid w:val="00BC7F24"/>
    <w:rsid w:val="00BD08E6"/>
    <w:rsid w:val="00BD0B06"/>
    <w:rsid w:val="00BD39A5"/>
    <w:rsid w:val="00BD3EA6"/>
    <w:rsid w:val="00BD419C"/>
    <w:rsid w:val="00BD7FAA"/>
    <w:rsid w:val="00BE2E46"/>
    <w:rsid w:val="00BE4E6F"/>
    <w:rsid w:val="00BE5DC7"/>
    <w:rsid w:val="00BF0972"/>
    <w:rsid w:val="00BF565F"/>
    <w:rsid w:val="00C04F3E"/>
    <w:rsid w:val="00C05FF0"/>
    <w:rsid w:val="00C061BC"/>
    <w:rsid w:val="00C076F8"/>
    <w:rsid w:val="00C079DE"/>
    <w:rsid w:val="00C15C76"/>
    <w:rsid w:val="00C20976"/>
    <w:rsid w:val="00C2188B"/>
    <w:rsid w:val="00C21DCB"/>
    <w:rsid w:val="00C21E08"/>
    <w:rsid w:val="00C221EC"/>
    <w:rsid w:val="00C23A92"/>
    <w:rsid w:val="00C262D0"/>
    <w:rsid w:val="00C27C30"/>
    <w:rsid w:val="00C30508"/>
    <w:rsid w:val="00C30B19"/>
    <w:rsid w:val="00C32223"/>
    <w:rsid w:val="00C326EC"/>
    <w:rsid w:val="00C33860"/>
    <w:rsid w:val="00C34FF3"/>
    <w:rsid w:val="00C37DC2"/>
    <w:rsid w:val="00C42A62"/>
    <w:rsid w:val="00C515D1"/>
    <w:rsid w:val="00C5251D"/>
    <w:rsid w:val="00C53EDC"/>
    <w:rsid w:val="00C5579A"/>
    <w:rsid w:val="00C56C98"/>
    <w:rsid w:val="00C57687"/>
    <w:rsid w:val="00C604D3"/>
    <w:rsid w:val="00C607A9"/>
    <w:rsid w:val="00C61941"/>
    <w:rsid w:val="00C63041"/>
    <w:rsid w:val="00C64A27"/>
    <w:rsid w:val="00C70DDA"/>
    <w:rsid w:val="00C71C40"/>
    <w:rsid w:val="00C72731"/>
    <w:rsid w:val="00C74894"/>
    <w:rsid w:val="00C76256"/>
    <w:rsid w:val="00C80B00"/>
    <w:rsid w:val="00C80E56"/>
    <w:rsid w:val="00C811B6"/>
    <w:rsid w:val="00C83C56"/>
    <w:rsid w:val="00C84C7C"/>
    <w:rsid w:val="00C85661"/>
    <w:rsid w:val="00C85C15"/>
    <w:rsid w:val="00C85F0E"/>
    <w:rsid w:val="00C861A4"/>
    <w:rsid w:val="00C9088A"/>
    <w:rsid w:val="00C91B96"/>
    <w:rsid w:val="00C963C2"/>
    <w:rsid w:val="00C97BD8"/>
    <w:rsid w:val="00CA0C65"/>
    <w:rsid w:val="00CA1217"/>
    <w:rsid w:val="00CA17B7"/>
    <w:rsid w:val="00CA1BD6"/>
    <w:rsid w:val="00CA201E"/>
    <w:rsid w:val="00CA329F"/>
    <w:rsid w:val="00CA3501"/>
    <w:rsid w:val="00CB5518"/>
    <w:rsid w:val="00CC36F5"/>
    <w:rsid w:val="00CC4B65"/>
    <w:rsid w:val="00CC4CC0"/>
    <w:rsid w:val="00CC6F51"/>
    <w:rsid w:val="00CC7209"/>
    <w:rsid w:val="00CD09DA"/>
    <w:rsid w:val="00CD2200"/>
    <w:rsid w:val="00CD41E7"/>
    <w:rsid w:val="00CE3976"/>
    <w:rsid w:val="00CE4D38"/>
    <w:rsid w:val="00CE5B04"/>
    <w:rsid w:val="00CE5E57"/>
    <w:rsid w:val="00CE7CC5"/>
    <w:rsid w:val="00CF019F"/>
    <w:rsid w:val="00CF0723"/>
    <w:rsid w:val="00CF0B7A"/>
    <w:rsid w:val="00CF1528"/>
    <w:rsid w:val="00CF15F2"/>
    <w:rsid w:val="00CF39B4"/>
    <w:rsid w:val="00CF7120"/>
    <w:rsid w:val="00D00CD2"/>
    <w:rsid w:val="00D05272"/>
    <w:rsid w:val="00D10765"/>
    <w:rsid w:val="00D149ED"/>
    <w:rsid w:val="00D25FB4"/>
    <w:rsid w:val="00D31860"/>
    <w:rsid w:val="00D3441B"/>
    <w:rsid w:val="00D35785"/>
    <w:rsid w:val="00D36C49"/>
    <w:rsid w:val="00D3710D"/>
    <w:rsid w:val="00D37174"/>
    <w:rsid w:val="00D41838"/>
    <w:rsid w:val="00D446AE"/>
    <w:rsid w:val="00D4630F"/>
    <w:rsid w:val="00D4717E"/>
    <w:rsid w:val="00D503B6"/>
    <w:rsid w:val="00D50594"/>
    <w:rsid w:val="00D542EB"/>
    <w:rsid w:val="00D55323"/>
    <w:rsid w:val="00D601F3"/>
    <w:rsid w:val="00D64992"/>
    <w:rsid w:val="00D655D0"/>
    <w:rsid w:val="00D70611"/>
    <w:rsid w:val="00D71CB2"/>
    <w:rsid w:val="00D74AF7"/>
    <w:rsid w:val="00D74C6D"/>
    <w:rsid w:val="00D8156A"/>
    <w:rsid w:val="00D8189E"/>
    <w:rsid w:val="00D930F4"/>
    <w:rsid w:val="00D93126"/>
    <w:rsid w:val="00D93321"/>
    <w:rsid w:val="00D97109"/>
    <w:rsid w:val="00DA0A7F"/>
    <w:rsid w:val="00DA2ECB"/>
    <w:rsid w:val="00DA3507"/>
    <w:rsid w:val="00DB5D4A"/>
    <w:rsid w:val="00DC12FA"/>
    <w:rsid w:val="00DC44FE"/>
    <w:rsid w:val="00DC69E6"/>
    <w:rsid w:val="00DE0D69"/>
    <w:rsid w:val="00DF2986"/>
    <w:rsid w:val="00DF5202"/>
    <w:rsid w:val="00E07016"/>
    <w:rsid w:val="00E163D8"/>
    <w:rsid w:val="00E17611"/>
    <w:rsid w:val="00E17DC3"/>
    <w:rsid w:val="00E210DE"/>
    <w:rsid w:val="00E21A90"/>
    <w:rsid w:val="00E22D12"/>
    <w:rsid w:val="00E23AA2"/>
    <w:rsid w:val="00E25651"/>
    <w:rsid w:val="00E32F9D"/>
    <w:rsid w:val="00E33A82"/>
    <w:rsid w:val="00E344C1"/>
    <w:rsid w:val="00E354D6"/>
    <w:rsid w:val="00E3759D"/>
    <w:rsid w:val="00E402FF"/>
    <w:rsid w:val="00E41D16"/>
    <w:rsid w:val="00E42083"/>
    <w:rsid w:val="00E43323"/>
    <w:rsid w:val="00E44CB5"/>
    <w:rsid w:val="00E45594"/>
    <w:rsid w:val="00E50199"/>
    <w:rsid w:val="00E51EC9"/>
    <w:rsid w:val="00E5499B"/>
    <w:rsid w:val="00E5534A"/>
    <w:rsid w:val="00E5566B"/>
    <w:rsid w:val="00E55672"/>
    <w:rsid w:val="00E56E8F"/>
    <w:rsid w:val="00E576BB"/>
    <w:rsid w:val="00E619D9"/>
    <w:rsid w:val="00E63EF0"/>
    <w:rsid w:val="00E651B4"/>
    <w:rsid w:val="00E65583"/>
    <w:rsid w:val="00E714FE"/>
    <w:rsid w:val="00E73E22"/>
    <w:rsid w:val="00E7417E"/>
    <w:rsid w:val="00E756FE"/>
    <w:rsid w:val="00E770FF"/>
    <w:rsid w:val="00E80262"/>
    <w:rsid w:val="00E809A5"/>
    <w:rsid w:val="00E85509"/>
    <w:rsid w:val="00E90560"/>
    <w:rsid w:val="00E92134"/>
    <w:rsid w:val="00EA1FD7"/>
    <w:rsid w:val="00EA5F72"/>
    <w:rsid w:val="00EB384E"/>
    <w:rsid w:val="00EB6D78"/>
    <w:rsid w:val="00EC58C5"/>
    <w:rsid w:val="00EC6E10"/>
    <w:rsid w:val="00EC70E5"/>
    <w:rsid w:val="00EC7694"/>
    <w:rsid w:val="00ED0061"/>
    <w:rsid w:val="00ED5AFC"/>
    <w:rsid w:val="00EE03EE"/>
    <w:rsid w:val="00EE2152"/>
    <w:rsid w:val="00EE2EB3"/>
    <w:rsid w:val="00EE65C4"/>
    <w:rsid w:val="00EF01FF"/>
    <w:rsid w:val="00EF211D"/>
    <w:rsid w:val="00EF46F3"/>
    <w:rsid w:val="00EF6156"/>
    <w:rsid w:val="00F02AF4"/>
    <w:rsid w:val="00F03A1E"/>
    <w:rsid w:val="00F1003A"/>
    <w:rsid w:val="00F1048A"/>
    <w:rsid w:val="00F11B59"/>
    <w:rsid w:val="00F2003E"/>
    <w:rsid w:val="00F249D5"/>
    <w:rsid w:val="00F24AAA"/>
    <w:rsid w:val="00F27357"/>
    <w:rsid w:val="00F2780E"/>
    <w:rsid w:val="00F31C39"/>
    <w:rsid w:val="00F32666"/>
    <w:rsid w:val="00F4041A"/>
    <w:rsid w:val="00F43563"/>
    <w:rsid w:val="00F447B1"/>
    <w:rsid w:val="00F44879"/>
    <w:rsid w:val="00F449FA"/>
    <w:rsid w:val="00F4626A"/>
    <w:rsid w:val="00F53225"/>
    <w:rsid w:val="00F55605"/>
    <w:rsid w:val="00F5656B"/>
    <w:rsid w:val="00F602F5"/>
    <w:rsid w:val="00F605D9"/>
    <w:rsid w:val="00F6227F"/>
    <w:rsid w:val="00F631D2"/>
    <w:rsid w:val="00F6673C"/>
    <w:rsid w:val="00F70AA2"/>
    <w:rsid w:val="00F76499"/>
    <w:rsid w:val="00F84AD9"/>
    <w:rsid w:val="00F86A7F"/>
    <w:rsid w:val="00F93801"/>
    <w:rsid w:val="00F9409A"/>
    <w:rsid w:val="00F954F3"/>
    <w:rsid w:val="00F95E87"/>
    <w:rsid w:val="00F976ED"/>
    <w:rsid w:val="00FA10A7"/>
    <w:rsid w:val="00FA47CB"/>
    <w:rsid w:val="00FA5452"/>
    <w:rsid w:val="00FB2FA0"/>
    <w:rsid w:val="00FB31D1"/>
    <w:rsid w:val="00FB5710"/>
    <w:rsid w:val="00FB755A"/>
    <w:rsid w:val="00FC15B8"/>
    <w:rsid w:val="00FC4189"/>
    <w:rsid w:val="00FD0448"/>
    <w:rsid w:val="00FD0B8C"/>
    <w:rsid w:val="00FE15D8"/>
    <w:rsid w:val="00FE21F6"/>
    <w:rsid w:val="00FE3626"/>
    <w:rsid w:val="00FE54AE"/>
    <w:rsid w:val="00FE726D"/>
    <w:rsid w:val="00FE7AD2"/>
    <w:rsid w:val="00FF3E19"/>
    <w:rsid w:val="00FF4F6C"/>
    <w:rsid w:val="00FF56E7"/>
    <w:rsid w:val="00FF5772"/>
    <w:rsid w:val="00FF5F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0E5"/>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 w:type="character" w:customStyle="1" w:styleId="apple-style-span">
    <w:name w:val="apple-style-span"/>
    <w:basedOn w:val="DefaultParagraphFont"/>
    <w:rsid w:val="00614A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0F1BA5"/>
    <w:pPr>
      <w:keepNext/>
      <w:outlineLvl w:val="0"/>
    </w:pPr>
    <w:rPr>
      <w:rFonts w:ascii="Arial" w:hAnsi="Arial" w:cs="Arial"/>
      <w:b/>
      <w:bCs/>
    </w:rPr>
  </w:style>
  <w:style w:type="paragraph" w:styleId="Heading2">
    <w:name w:val="heading 2"/>
    <w:basedOn w:val="Normal"/>
    <w:next w:val="Normal"/>
    <w:link w:val="Heading2Char"/>
    <w:qFormat/>
    <w:rsid w:val="000F1BA5"/>
    <w:pPr>
      <w:keepNext/>
      <w:jc w:val="center"/>
      <w:outlineLvl w:val="1"/>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90FB3"/>
    <w:rPr>
      <w:color w:val="0000FF"/>
      <w:u w:val="single"/>
    </w:rPr>
  </w:style>
  <w:style w:type="character" w:styleId="FollowedHyperlink">
    <w:name w:val="FollowedHyperlink"/>
    <w:rsid w:val="00E32F9D"/>
    <w:rPr>
      <w:color w:val="800080"/>
      <w:u w:val="single"/>
    </w:rPr>
  </w:style>
  <w:style w:type="paragraph" w:styleId="NormalWeb">
    <w:name w:val="Normal (Web)"/>
    <w:basedOn w:val="Normal"/>
    <w:uiPriority w:val="99"/>
    <w:rsid w:val="00362040"/>
    <w:pPr>
      <w:spacing w:before="100" w:beforeAutospacing="1" w:after="100" w:afterAutospacing="1"/>
    </w:pPr>
  </w:style>
  <w:style w:type="paragraph" w:styleId="BodyText">
    <w:name w:val="Body Text"/>
    <w:basedOn w:val="Normal"/>
    <w:link w:val="BodyTextChar"/>
    <w:rsid w:val="00BD419C"/>
    <w:pPr>
      <w:overflowPunct w:val="0"/>
      <w:autoSpaceDE w:val="0"/>
      <w:autoSpaceDN w:val="0"/>
      <w:adjustRightInd w:val="0"/>
      <w:jc w:val="both"/>
      <w:textAlignment w:val="baseline"/>
    </w:pPr>
    <w:rPr>
      <w:szCs w:val="20"/>
    </w:rPr>
  </w:style>
  <w:style w:type="paragraph" w:styleId="BalloonText">
    <w:name w:val="Balloon Text"/>
    <w:basedOn w:val="Normal"/>
    <w:semiHidden/>
    <w:rsid w:val="00A809C1"/>
    <w:rPr>
      <w:rFonts w:ascii="Tahoma" w:hAnsi="Tahoma" w:cs="Tahoma"/>
      <w:sz w:val="16"/>
      <w:szCs w:val="16"/>
    </w:rPr>
  </w:style>
  <w:style w:type="paragraph" w:styleId="ListParagraph">
    <w:name w:val="List Paragraph"/>
    <w:basedOn w:val="Normal"/>
    <w:uiPriority w:val="34"/>
    <w:qFormat/>
    <w:rsid w:val="00EE2EB3"/>
    <w:pPr>
      <w:overflowPunct w:val="0"/>
      <w:autoSpaceDE w:val="0"/>
      <w:autoSpaceDN w:val="0"/>
      <w:adjustRightInd w:val="0"/>
      <w:ind w:left="720"/>
      <w:textAlignment w:val="baseline"/>
    </w:pPr>
    <w:rPr>
      <w:szCs w:val="20"/>
    </w:rPr>
  </w:style>
  <w:style w:type="paragraph" w:styleId="BodyText2">
    <w:name w:val="Body Text 2"/>
    <w:basedOn w:val="Normal"/>
    <w:link w:val="BodyText2Char"/>
    <w:uiPriority w:val="99"/>
    <w:semiHidden/>
    <w:unhideWhenUsed/>
    <w:rsid w:val="000F1BA5"/>
    <w:pPr>
      <w:spacing w:after="120" w:line="480" w:lineRule="auto"/>
    </w:pPr>
  </w:style>
  <w:style w:type="character" w:customStyle="1" w:styleId="BodyText2Char">
    <w:name w:val="Body Text 2 Char"/>
    <w:link w:val="BodyText2"/>
    <w:uiPriority w:val="99"/>
    <w:semiHidden/>
    <w:rsid w:val="000F1BA5"/>
    <w:rPr>
      <w:sz w:val="24"/>
      <w:szCs w:val="24"/>
    </w:rPr>
  </w:style>
  <w:style w:type="character" w:customStyle="1" w:styleId="Heading1Char">
    <w:name w:val="Heading 1 Char"/>
    <w:link w:val="Heading1"/>
    <w:rsid w:val="000F1BA5"/>
    <w:rPr>
      <w:rFonts w:ascii="Arial" w:hAnsi="Arial" w:cs="Arial"/>
      <w:b/>
      <w:bCs/>
      <w:sz w:val="24"/>
      <w:szCs w:val="24"/>
    </w:rPr>
  </w:style>
  <w:style w:type="character" w:customStyle="1" w:styleId="Heading2Char">
    <w:name w:val="Heading 2 Char"/>
    <w:link w:val="Heading2"/>
    <w:rsid w:val="000F1BA5"/>
    <w:rPr>
      <w:rFonts w:ascii="Arial" w:hAnsi="Arial" w:cs="Arial"/>
      <w:b/>
      <w:bCs/>
      <w:sz w:val="24"/>
      <w:szCs w:val="24"/>
    </w:rPr>
  </w:style>
  <w:style w:type="paragraph" w:customStyle="1" w:styleId="Default">
    <w:name w:val="Default"/>
    <w:rsid w:val="008A2F94"/>
    <w:pPr>
      <w:widowControl w:val="0"/>
      <w:autoSpaceDE w:val="0"/>
      <w:autoSpaceDN w:val="0"/>
      <w:adjustRightInd w:val="0"/>
    </w:pPr>
    <w:rPr>
      <w:color w:val="000000"/>
      <w:sz w:val="24"/>
      <w:szCs w:val="24"/>
    </w:rPr>
  </w:style>
  <w:style w:type="paragraph" w:customStyle="1" w:styleId="CM10">
    <w:name w:val="CM10"/>
    <w:basedOn w:val="Default"/>
    <w:next w:val="Default"/>
    <w:uiPriority w:val="99"/>
    <w:rsid w:val="008A2F94"/>
    <w:pPr>
      <w:spacing w:after="180"/>
    </w:pPr>
    <w:rPr>
      <w:color w:val="auto"/>
    </w:rPr>
  </w:style>
  <w:style w:type="paragraph" w:customStyle="1" w:styleId="CM11">
    <w:name w:val="CM11"/>
    <w:basedOn w:val="Default"/>
    <w:next w:val="Default"/>
    <w:uiPriority w:val="99"/>
    <w:rsid w:val="008A2F94"/>
    <w:pPr>
      <w:spacing w:after="280"/>
    </w:pPr>
    <w:rPr>
      <w:color w:val="auto"/>
    </w:rPr>
  </w:style>
  <w:style w:type="paragraph" w:customStyle="1" w:styleId="CM2">
    <w:name w:val="CM2"/>
    <w:basedOn w:val="Default"/>
    <w:next w:val="Default"/>
    <w:uiPriority w:val="99"/>
    <w:rsid w:val="008A2F94"/>
    <w:rPr>
      <w:color w:val="auto"/>
    </w:rPr>
  </w:style>
  <w:style w:type="paragraph" w:customStyle="1" w:styleId="CM12">
    <w:name w:val="CM12"/>
    <w:basedOn w:val="Default"/>
    <w:next w:val="Default"/>
    <w:uiPriority w:val="99"/>
    <w:rsid w:val="008A2F94"/>
    <w:pPr>
      <w:spacing w:after="340"/>
    </w:pPr>
    <w:rPr>
      <w:color w:val="auto"/>
    </w:rPr>
  </w:style>
  <w:style w:type="paragraph" w:customStyle="1" w:styleId="CM3">
    <w:name w:val="CM3"/>
    <w:basedOn w:val="Default"/>
    <w:next w:val="Default"/>
    <w:uiPriority w:val="99"/>
    <w:rsid w:val="008A2F94"/>
    <w:pPr>
      <w:spacing w:line="280" w:lineRule="atLeast"/>
    </w:pPr>
    <w:rPr>
      <w:color w:val="auto"/>
    </w:rPr>
  </w:style>
  <w:style w:type="paragraph" w:customStyle="1" w:styleId="CM7">
    <w:name w:val="CM7"/>
    <w:basedOn w:val="Default"/>
    <w:next w:val="Default"/>
    <w:uiPriority w:val="99"/>
    <w:rsid w:val="008A2F94"/>
    <w:pPr>
      <w:spacing w:line="278" w:lineRule="atLeast"/>
    </w:pPr>
    <w:rPr>
      <w:color w:val="auto"/>
    </w:rPr>
  </w:style>
  <w:style w:type="paragraph" w:customStyle="1" w:styleId="CM14">
    <w:name w:val="CM14"/>
    <w:basedOn w:val="Default"/>
    <w:next w:val="Default"/>
    <w:uiPriority w:val="99"/>
    <w:rsid w:val="008A2F94"/>
    <w:pPr>
      <w:spacing w:after="1645"/>
    </w:pPr>
    <w:rPr>
      <w:color w:val="auto"/>
    </w:rPr>
  </w:style>
  <w:style w:type="paragraph" w:customStyle="1" w:styleId="CM13">
    <w:name w:val="CM13"/>
    <w:basedOn w:val="Default"/>
    <w:next w:val="Default"/>
    <w:uiPriority w:val="99"/>
    <w:rsid w:val="008A2F94"/>
    <w:pPr>
      <w:spacing w:after="233"/>
    </w:pPr>
    <w:rPr>
      <w:color w:val="auto"/>
    </w:rPr>
  </w:style>
  <w:style w:type="paragraph" w:customStyle="1" w:styleId="CM9">
    <w:name w:val="CM9"/>
    <w:basedOn w:val="Default"/>
    <w:next w:val="Default"/>
    <w:uiPriority w:val="99"/>
    <w:rsid w:val="008A2F94"/>
    <w:pPr>
      <w:spacing w:line="280" w:lineRule="atLeast"/>
    </w:pPr>
    <w:rPr>
      <w:color w:val="auto"/>
    </w:rPr>
  </w:style>
  <w:style w:type="paragraph" w:styleId="PlainText">
    <w:name w:val="Plain Text"/>
    <w:basedOn w:val="Normal"/>
    <w:link w:val="PlainTextChar"/>
    <w:uiPriority w:val="99"/>
    <w:unhideWhenUsed/>
    <w:rsid w:val="00F32666"/>
    <w:rPr>
      <w:rFonts w:ascii="Consolas" w:eastAsia="Calibri" w:hAnsi="Consolas"/>
      <w:sz w:val="21"/>
      <w:szCs w:val="21"/>
    </w:rPr>
  </w:style>
  <w:style w:type="character" w:customStyle="1" w:styleId="PlainTextChar">
    <w:name w:val="Plain Text Char"/>
    <w:link w:val="PlainText"/>
    <w:uiPriority w:val="99"/>
    <w:rsid w:val="00F32666"/>
    <w:rPr>
      <w:rFonts w:ascii="Consolas" w:eastAsia="Calibri" w:hAnsi="Consolas" w:cs="Times New Roman"/>
      <w:sz w:val="21"/>
      <w:szCs w:val="21"/>
    </w:rPr>
  </w:style>
  <w:style w:type="paragraph" w:styleId="NoSpacing">
    <w:name w:val="No Spacing"/>
    <w:uiPriority w:val="1"/>
    <w:qFormat/>
    <w:rsid w:val="00603D87"/>
    <w:rPr>
      <w:rFonts w:ascii="Calibri" w:eastAsia="Calibri" w:hAnsi="Calibri"/>
      <w:sz w:val="22"/>
      <w:szCs w:val="22"/>
    </w:rPr>
  </w:style>
  <w:style w:type="character" w:customStyle="1" w:styleId="BodyTextChar">
    <w:name w:val="Body Text Char"/>
    <w:link w:val="BodyText"/>
    <w:rsid w:val="00762732"/>
    <w:rPr>
      <w:sz w:val="24"/>
    </w:rPr>
  </w:style>
  <w:style w:type="character" w:customStyle="1" w:styleId="title3">
    <w:name w:val="title3"/>
    <w:basedOn w:val="DefaultParagraphFont"/>
    <w:rsid w:val="00A34E4C"/>
  </w:style>
  <w:style w:type="paragraph" w:styleId="HTMLPreformatted">
    <w:name w:val="HTML Preformatted"/>
    <w:basedOn w:val="Normal"/>
    <w:link w:val="HTMLPreformattedChar"/>
    <w:uiPriority w:val="99"/>
    <w:unhideWhenUsed/>
    <w:rsid w:val="00C7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link w:val="HTMLPreformatted"/>
    <w:uiPriority w:val="99"/>
    <w:rsid w:val="00C70DDA"/>
    <w:rPr>
      <w:rFonts w:ascii="Courier New" w:eastAsia="Calibri" w:hAnsi="Courier New" w:cs="Courier New"/>
    </w:rPr>
  </w:style>
  <w:style w:type="character" w:styleId="FootnoteReference">
    <w:name w:val="footnote reference"/>
    <w:uiPriority w:val="99"/>
    <w:rsid w:val="00C811B6"/>
    <w:rPr>
      <w:vertAlign w:val="superscript"/>
    </w:rPr>
  </w:style>
  <w:style w:type="paragraph" w:styleId="FootnoteText">
    <w:name w:val="footnote text"/>
    <w:basedOn w:val="Normal"/>
    <w:link w:val="FootnoteTextChar"/>
    <w:uiPriority w:val="99"/>
    <w:rsid w:val="00C811B6"/>
    <w:pPr>
      <w:widowControl w:val="0"/>
    </w:pPr>
    <w:rPr>
      <w:snapToGrid w:val="0"/>
      <w:sz w:val="20"/>
      <w:szCs w:val="20"/>
    </w:rPr>
  </w:style>
  <w:style w:type="character" w:customStyle="1" w:styleId="FootnoteTextChar">
    <w:name w:val="Footnote Text Char"/>
    <w:link w:val="FootnoteText"/>
    <w:uiPriority w:val="99"/>
    <w:rsid w:val="00C811B6"/>
    <w:rPr>
      <w:snapToGrid w:val="0"/>
    </w:rPr>
  </w:style>
  <w:style w:type="paragraph" w:styleId="HTMLAddress">
    <w:name w:val="HTML Address"/>
    <w:basedOn w:val="Normal"/>
    <w:link w:val="HTMLAddressChar"/>
    <w:uiPriority w:val="99"/>
    <w:semiHidden/>
    <w:unhideWhenUsed/>
    <w:rsid w:val="00942342"/>
    <w:rPr>
      <w:rFonts w:eastAsia="Calibri"/>
      <w:i/>
      <w:iCs/>
    </w:rPr>
  </w:style>
  <w:style w:type="character" w:customStyle="1" w:styleId="HTMLAddressChar">
    <w:name w:val="HTML Address Char"/>
    <w:link w:val="HTMLAddress"/>
    <w:uiPriority w:val="99"/>
    <w:semiHidden/>
    <w:rsid w:val="00942342"/>
    <w:rPr>
      <w:rFonts w:eastAsia="Calibri"/>
      <w:i/>
      <w:iCs/>
      <w:sz w:val="24"/>
      <w:szCs w:val="24"/>
    </w:rPr>
  </w:style>
  <w:style w:type="paragraph" w:styleId="List2">
    <w:name w:val="List 2"/>
    <w:basedOn w:val="Default"/>
    <w:next w:val="Default"/>
    <w:uiPriority w:val="99"/>
    <w:rsid w:val="00074158"/>
    <w:pPr>
      <w:widowControl/>
    </w:pPr>
    <w:rPr>
      <w:color w:val="auto"/>
    </w:rPr>
  </w:style>
  <w:style w:type="character" w:styleId="Strong">
    <w:name w:val="Strong"/>
    <w:uiPriority w:val="22"/>
    <w:qFormat/>
    <w:rsid w:val="007A02C3"/>
    <w:rPr>
      <w:b/>
      <w:bCs/>
    </w:rPr>
  </w:style>
  <w:style w:type="paragraph" w:customStyle="1" w:styleId="Title1">
    <w:name w:val="Title1"/>
    <w:basedOn w:val="Normal"/>
    <w:rsid w:val="007A02C3"/>
    <w:pPr>
      <w:spacing w:before="100" w:beforeAutospacing="1" w:after="100" w:afterAutospacing="1"/>
    </w:pPr>
  </w:style>
  <w:style w:type="paragraph" w:styleId="Footer">
    <w:name w:val="footer"/>
    <w:basedOn w:val="Normal"/>
    <w:link w:val="FooterChar"/>
    <w:rsid w:val="00541DBA"/>
    <w:pPr>
      <w:tabs>
        <w:tab w:val="center" w:pos="4320"/>
        <w:tab w:val="right" w:pos="8640"/>
      </w:tabs>
    </w:pPr>
    <w:rPr>
      <w:szCs w:val="20"/>
    </w:rPr>
  </w:style>
  <w:style w:type="character" w:customStyle="1" w:styleId="FooterChar">
    <w:name w:val="Footer Char"/>
    <w:link w:val="Footer"/>
    <w:uiPriority w:val="99"/>
    <w:rsid w:val="00541DBA"/>
    <w:rPr>
      <w:sz w:val="24"/>
    </w:rPr>
  </w:style>
  <w:style w:type="paragraph" w:customStyle="1" w:styleId="listparagraph0">
    <w:name w:val="listparagraph"/>
    <w:basedOn w:val="Normal"/>
    <w:rsid w:val="00E63EF0"/>
    <w:pPr>
      <w:spacing w:before="100" w:beforeAutospacing="1" w:after="100" w:afterAutospacing="1"/>
    </w:pPr>
    <w:rPr>
      <w:rFonts w:eastAsia="Calibri"/>
    </w:rPr>
  </w:style>
  <w:style w:type="character" w:customStyle="1" w:styleId="bodysm">
    <w:name w:val="bodysm"/>
    <w:basedOn w:val="DefaultParagraphFont"/>
    <w:rsid w:val="00C32223"/>
  </w:style>
  <w:style w:type="character" w:styleId="HTMLTypewriter">
    <w:name w:val="HTML Typewriter"/>
    <w:uiPriority w:val="99"/>
    <w:semiHidden/>
    <w:unhideWhenUsed/>
    <w:rsid w:val="00A52B05"/>
    <w:rPr>
      <w:rFonts w:ascii="Courier New" w:eastAsia="Calibri" w:hAnsi="Courier New" w:cs="Courier New" w:hint="default"/>
      <w:sz w:val="20"/>
      <w:szCs w:val="20"/>
    </w:rPr>
  </w:style>
  <w:style w:type="character" w:customStyle="1" w:styleId="listitem1">
    <w:name w:val="listitem1"/>
    <w:rsid w:val="00A100A8"/>
    <w:rPr>
      <w:b/>
      <w:bCs/>
      <w:color w:val="000000"/>
    </w:rPr>
  </w:style>
  <w:style w:type="character" w:customStyle="1" w:styleId="apple-converted-space">
    <w:name w:val="apple-converted-space"/>
    <w:rsid w:val="00600FD5"/>
  </w:style>
  <w:style w:type="character" w:customStyle="1" w:styleId="apple-style-span">
    <w:name w:val="apple-style-span"/>
    <w:basedOn w:val="DefaultParagraphFont"/>
    <w:rsid w:val="00614AF3"/>
  </w:style>
</w:styles>
</file>

<file path=word/webSettings.xml><?xml version="1.0" encoding="utf-8"?>
<w:webSettings xmlns:r="http://schemas.openxmlformats.org/officeDocument/2006/relationships" xmlns:w="http://schemas.openxmlformats.org/wordprocessingml/2006/main">
  <w:divs>
    <w:div w:id="10034587">
      <w:bodyDiv w:val="1"/>
      <w:marLeft w:val="0"/>
      <w:marRight w:val="0"/>
      <w:marTop w:val="0"/>
      <w:marBottom w:val="0"/>
      <w:divBdr>
        <w:top w:val="none" w:sz="0" w:space="0" w:color="auto"/>
        <w:left w:val="none" w:sz="0" w:space="0" w:color="auto"/>
        <w:bottom w:val="none" w:sz="0" w:space="0" w:color="auto"/>
        <w:right w:val="none" w:sz="0" w:space="0" w:color="auto"/>
      </w:divBdr>
    </w:div>
    <w:div w:id="14501365">
      <w:bodyDiv w:val="1"/>
      <w:marLeft w:val="0"/>
      <w:marRight w:val="0"/>
      <w:marTop w:val="0"/>
      <w:marBottom w:val="0"/>
      <w:divBdr>
        <w:top w:val="none" w:sz="0" w:space="0" w:color="auto"/>
        <w:left w:val="none" w:sz="0" w:space="0" w:color="auto"/>
        <w:bottom w:val="none" w:sz="0" w:space="0" w:color="auto"/>
        <w:right w:val="none" w:sz="0" w:space="0" w:color="auto"/>
      </w:divBdr>
    </w:div>
    <w:div w:id="19475617">
      <w:bodyDiv w:val="1"/>
      <w:marLeft w:val="0"/>
      <w:marRight w:val="0"/>
      <w:marTop w:val="0"/>
      <w:marBottom w:val="0"/>
      <w:divBdr>
        <w:top w:val="none" w:sz="0" w:space="0" w:color="auto"/>
        <w:left w:val="none" w:sz="0" w:space="0" w:color="auto"/>
        <w:bottom w:val="none" w:sz="0" w:space="0" w:color="auto"/>
        <w:right w:val="none" w:sz="0" w:space="0" w:color="auto"/>
      </w:divBdr>
    </w:div>
    <w:div w:id="22750973">
      <w:bodyDiv w:val="1"/>
      <w:marLeft w:val="0"/>
      <w:marRight w:val="0"/>
      <w:marTop w:val="0"/>
      <w:marBottom w:val="0"/>
      <w:divBdr>
        <w:top w:val="none" w:sz="0" w:space="0" w:color="auto"/>
        <w:left w:val="none" w:sz="0" w:space="0" w:color="auto"/>
        <w:bottom w:val="none" w:sz="0" w:space="0" w:color="auto"/>
        <w:right w:val="none" w:sz="0" w:space="0" w:color="auto"/>
      </w:divBdr>
    </w:div>
    <w:div w:id="32930459">
      <w:bodyDiv w:val="1"/>
      <w:marLeft w:val="0"/>
      <w:marRight w:val="0"/>
      <w:marTop w:val="0"/>
      <w:marBottom w:val="0"/>
      <w:divBdr>
        <w:top w:val="none" w:sz="0" w:space="0" w:color="auto"/>
        <w:left w:val="none" w:sz="0" w:space="0" w:color="auto"/>
        <w:bottom w:val="none" w:sz="0" w:space="0" w:color="auto"/>
        <w:right w:val="none" w:sz="0" w:space="0" w:color="auto"/>
      </w:divBdr>
    </w:div>
    <w:div w:id="36007510">
      <w:bodyDiv w:val="1"/>
      <w:marLeft w:val="0"/>
      <w:marRight w:val="0"/>
      <w:marTop w:val="0"/>
      <w:marBottom w:val="0"/>
      <w:divBdr>
        <w:top w:val="none" w:sz="0" w:space="0" w:color="auto"/>
        <w:left w:val="none" w:sz="0" w:space="0" w:color="auto"/>
        <w:bottom w:val="none" w:sz="0" w:space="0" w:color="auto"/>
        <w:right w:val="none" w:sz="0" w:space="0" w:color="auto"/>
      </w:divBdr>
    </w:div>
    <w:div w:id="71705247">
      <w:bodyDiv w:val="1"/>
      <w:marLeft w:val="0"/>
      <w:marRight w:val="0"/>
      <w:marTop w:val="0"/>
      <w:marBottom w:val="0"/>
      <w:divBdr>
        <w:top w:val="none" w:sz="0" w:space="0" w:color="auto"/>
        <w:left w:val="none" w:sz="0" w:space="0" w:color="auto"/>
        <w:bottom w:val="none" w:sz="0" w:space="0" w:color="auto"/>
        <w:right w:val="none" w:sz="0" w:space="0" w:color="auto"/>
      </w:divBdr>
    </w:div>
    <w:div w:id="72624152">
      <w:bodyDiv w:val="1"/>
      <w:marLeft w:val="0"/>
      <w:marRight w:val="0"/>
      <w:marTop w:val="0"/>
      <w:marBottom w:val="0"/>
      <w:divBdr>
        <w:top w:val="none" w:sz="0" w:space="0" w:color="auto"/>
        <w:left w:val="none" w:sz="0" w:space="0" w:color="auto"/>
        <w:bottom w:val="none" w:sz="0" w:space="0" w:color="auto"/>
        <w:right w:val="none" w:sz="0" w:space="0" w:color="auto"/>
      </w:divBdr>
    </w:div>
    <w:div w:id="88744631">
      <w:bodyDiv w:val="1"/>
      <w:marLeft w:val="0"/>
      <w:marRight w:val="0"/>
      <w:marTop w:val="0"/>
      <w:marBottom w:val="0"/>
      <w:divBdr>
        <w:top w:val="none" w:sz="0" w:space="0" w:color="auto"/>
        <w:left w:val="none" w:sz="0" w:space="0" w:color="auto"/>
        <w:bottom w:val="none" w:sz="0" w:space="0" w:color="auto"/>
        <w:right w:val="none" w:sz="0" w:space="0" w:color="auto"/>
      </w:divBdr>
    </w:div>
    <w:div w:id="92097312">
      <w:bodyDiv w:val="1"/>
      <w:marLeft w:val="0"/>
      <w:marRight w:val="0"/>
      <w:marTop w:val="0"/>
      <w:marBottom w:val="0"/>
      <w:divBdr>
        <w:top w:val="none" w:sz="0" w:space="0" w:color="auto"/>
        <w:left w:val="none" w:sz="0" w:space="0" w:color="auto"/>
        <w:bottom w:val="none" w:sz="0" w:space="0" w:color="auto"/>
        <w:right w:val="none" w:sz="0" w:space="0" w:color="auto"/>
      </w:divBdr>
    </w:div>
    <w:div w:id="102386094">
      <w:bodyDiv w:val="1"/>
      <w:marLeft w:val="0"/>
      <w:marRight w:val="0"/>
      <w:marTop w:val="0"/>
      <w:marBottom w:val="0"/>
      <w:divBdr>
        <w:top w:val="none" w:sz="0" w:space="0" w:color="auto"/>
        <w:left w:val="none" w:sz="0" w:space="0" w:color="auto"/>
        <w:bottom w:val="none" w:sz="0" w:space="0" w:color="auto"/>
        <w:right w:val="none" w:sz="0" w:space="0" w:color="auto"/>
      </w:divBdr>
    </w:div>
    <w:div w:id="108163436">
      <w:bodyDiv w:val="1"/>
      <w:marLeft w:val="0"/>
      <w:marRight w:val="0"/>
      <w:marTop w:val="0"/>
      <w:marBottom w:val="0"/>
      <w:divBdr>
        <w:top w:val="none" w:sz="0" w:space="0" w:color="auto"/>
        <w:left w:val="none" w:sz="0" w:space="0" w:color="auto"/>
        <w:bottom w:val="none" w:sz="0" w:space="0" w:color="auto"/>
        <w:right w:val="none" w:sz="0" w:space="0" w:color="auto"/>
      </w:divBdr>
    </w:div>
    <w:div w:id="117913910">
      <w:bodyDiv w:val="1"/>
      <w:marLeft w:val="0"/>
      <w:marRight w:val="0"/>
      <w:marTop w:val="0"/>
      <w:marBottom w:val="0"/>
      <w:divBdr>
        <w:top w:val="none" w:sz="0" w:space="0" w:color="auto"/>
        <w:left w:val="none" w:sz="0" w:space="0" w:color="auto"/>
        <w:bottom w:val="none" w:sz="0" w:space="0" w:color="auto"/>
        <w:right w:val="none" w:sz="0" w:space="0" w:color="auto"/>
      </w:divBdr>
    </w:div>
    <w:div w:id="137845012">
      <w:bodyDiv w:val="1"/>
      <w:marLeft w:val="0"/>
      <w:marRight w:val="0"/>
      <w:marTop w:val="0"/>
      <w:marBottom w:val="0"/>
      <w:divBdr>
        <w:top w:val="none" w:sz="0" w:space="0" w:color="auto"/>
        <w:left w:val="none" w:sz="0" w:space="0" w:color="auto"/>
        <w:bottom w:val="none" w:sz="0" w:space="0" w:color="auto"/>
        <w:right w:val="none" w:sz="0" w:space="0" w:color="auto"/>
      </w:divBdr>
    </w:div>
    <w:div w:id="166024701">
      <w:bodyDiv w:val="1"/>
      <w:marLeft w:val="0"/>
      <w:marRight w:val="0"/>
      <w:marTop w:val="0"/>
      <w:marBottom w:val="0"/>
      <w:divBdr>
        <w:top w:val="none" w:sz="0" w:space="0" w:color="auto"/>
        <w:left w:val="none" w:sz="0" w:space="0" w:color="auto"/>
        <w:bottom w:val="none" w:sz="0" w:space="0" w:color="auto"/>
        <w:right w:val="none" w:sz="0" w:space="0" w:color="auto"/>
      </w:divBdr>
    </w:div>
    <w:div w:id="170729358">
      <w:bodyDiv w:val="1"/>
      <w:marLeft w:val="0"/>
      <w:marRight w:val="0"/>
      <w:marTop w:val="0"/>
      <w:marBottom w:val="0"/>
      <w:divBdr>
        <w:top w:val="none" w:sz="0" w:space="0" w:color="auto"/>
        <w:left w:val="none" w:sz="0" w:space="0" w:color="auto"/>
        <w:bottom w:val="none" w:sz="0" w:space="0" w:color="auto"/>
        <w:right w:val="none" w:sz="0" w:space="0" w:color="auto"/>
      </w:divBdr>
    </w:div>
    <w:div w:id="185413964">
      <w:bodyDiv w:val="1"/>
      <w:marLeft w:val="0"/>
      <w:marRight w:val="0"/>
      <w:marTop w:val="0"/>
      <w:marBottom w:val="0"/>
      <w:divBdr>
        <w:top w:val="none" w:sz="0" w:space="0" w:color="auto"/>
        <w:left w:val="none" w:sz="0" w:space="0" w:color="auto"/>
        <w:bottom w:val="none" w:sz="0" w:space="0" w:color="auto"/>
        <w:right w:val="none" w:sz="0" w:space="0" w:color="auto"/>
      </w:divBdr>
    </w:div>
    <w:div w:id="198249541">
      <w:bodyDiv w:val="1"/>
      <w:marLeft w:val="0"/>
      <w:marRight w:val="0"/>
      <w:marTop w:val="0"/>
      <w:marBottom w:val="0"/>
      <w:divBdr>
        <w:top w:val="none" w:sz="0" w:space="0" w:color="auto"/>
        <w:left w:val="none" w:sz="0" w:space="0" w:color="auto"/>
        <w:bottom w:val="none" w:sz="0" w:space="0" w:color="auto"/>
        <w:right w:val="none" w:sz="0" w:space="0" w:color="auto"/>
      </w:divBdr>
    </w:div>
    <w:div w:id="202062366">
      <w:bodyDiv w:val="1"/>
      <w:marLeft w:val="0"/>
      <w:marRight w:val="0"/>
      <w:marTop w:val="0"/>
      <w:marBottom w:val="0"/>
      <w:divBdr>
        <w:top w:val="none" w:sz="0" w:space="0" w:color="auto"/>
        <w:left w:val="none" w:sz="0" w:space="0" w:color="auto"/>
        <w:bottom w:val="none" w:sz="0" w:space="0" w:color="auto"/>
        <w:right w:val="none" w:sz="0" w:space="0" w:color="auto"/>
      </w:divBdr>
    </w:div>
    <w:div w:id="217131825">
      <w:bodyDiv w:val="1"/>
      <w:marLeft w:val="0"/>
      <w:marRight w:val="0"/>
      <w:marTop w:val="0"/>
      <w:marBottom w:val="0"/>
      <w:divBdr>
        <w:top w:val="none" w:sz="0" w:space="0" w:color="auto"/>
        <w:left w:val="none" w:sz="0" w:space="0" w:color="auto"/>
        <w:bottom w:val="none" w:sz="0" w:space="0" w:color="auto"/>
        <w:right w:val="none" w:sz="0" w:space="0" w:color="auto"/>
      </w:divBdr>
    </w:div>
    <w:div w:id="229006778">
      <w:bodyDiv w:val="1"/>
      <w:marLeft w:val="0"/>
      <w:marRight w:val="0"/>
      <w:marTop w:val="0"/>
      <w:marBottom w:val="0"/>
      <w:divBdr>
        <w:top w:val="none" w:sz="0" w:space="0" w:color="auto"/>
        <w:left w:val="none" w:sz="0" w:space="0" w:color="auto"/>
        <w:bottom w:val="none" w:sz="0" w:space="0" w:color="auto"/>
        <w:right w:val="none" w:sz="0" w:space="0" w:color="auto"/>
      </w:divBdr>
    </w:div>
    <w:div w:id="232352511">
      <w:bodyDiv w:val="1"/>
      <w:marLeft w:val="0"/>
      <w:marRight w:val="0"/>
      <w:marTop w:val="0"/>
      <w:marBottom w:val="0"/>
      <w:divBdr>
        <w:top w:val="none" w:sz="0" w:space="0" w:color="auto"/>
        <w:left w:val="none" w:sz="0" w:space="0" w:color="auto"/>
        <w:bottom w:val="none" w:sz="0" w:space="0" w:color="auto"/>
        <w:right w:val="none" w:sz="0" w:space="0" w:color="auto"/>
      </w:divBdr>
      <w:divsChild>
        <w:div w:id="1485656333">
          <w:marLeft w:val="0"/>
          <w:marRight w:val="0"/>
          <w:marTop w:val="0"/>
          <w:marBottom w:val="0"/>
          <w:divBdr>
            <w:top w:val="none" w:sz="0" w:space="0" w:color="auto"/>
            <w:left w:val="none" w:sz="0" w:space="0" w:color="auto"/>
            <w:bottom w:val="none" w:sz="0" w:space="0" w:color="auto"/>
            <w:right w:val="none" w:sz="0" w:space="0" w:color="auto"/>
          </w:divBdr>
          <w:divsChild>
            <w:div w:id="1989092203">
              <w:marLeft w:val="0"/>
              <w:marRight w:val="0"/>
              <w:marTop w:val="0"/>
              <w:marBottom w:val="0"/>
              <w:divBdr>
                <w:top w:val="none" w:sz="0" w:space="0" w:color="auto"/>
                <w:left w:val="none" w:sz="0" w:space="0" w:color="auto"/>
                <w:bottom w:val="none" w:sz="0" w:space="0" w:color="auto"/>
                <w:right w:val="none" w:sz="0" w:space="0" w:color="auto"/>
              </w:divBdr>
              <w:divsChild>
                <w:div w:id="1805348755">
                  <w:marLeft w:val="150"/>
                  <w:marRight w:val="150"/>
                  <w:marTop w:val="0"/>
                  <w:marBottom w:val="0"/>
                  <w:divBdr>
                    <w:top w:val="none" w:sz="0" w:space="0" w:color="auto"/>
                    <w:left w:val="none" w:sz="0" w:space="0" w:color="auto"/>
                    <w:bottom w:val="none" w:sz="0" w:space="0" w:color="auto"/>
                    <w:right w:val="none" w:sz="0" w:space="0" w:color="auto"/>
                  </w:divBdr>
                  <w:divsChild>
                    <w:div w:id="312027605">
                      <w:marLeft w:val="0"/>
                      <w:marRight w:val="0"/>
                      <w:marTop w:val="0"/>
                      <w:marBottom w:val="0"/>
                      <w:divBdr>
                        <w:top w:val="none" w:sz="0" w:space="0" w:color="auto"/>
                        <w:left w:val="none" w:sz="0" w:space="0" w:color="auto"/>
                        <w:bottom w:val="none" w:sz="0" w:space="0" w:color="auto"/>
                        <w:right w:val="none" w:sz="0" w:space="0" w:color="auto"/>
                      </w:divBdr>
                      <w:divsChild>
                        <w:div w:id="46269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045394">
      <w:bodyDiv w:val="1"/>
      <w:marLeft w:val="0"/>
      <w:marRight w:val="0"/>
      <w:marTop w:val="0"/>
      <w:marBottom w:val="0"/>
      <w:divBdr>
        <w:top w:val="none" w:sz="0" w:space="0" w:color="auto"/>
        <w:left w:val="none" w:sz="0" w:space="0" w:color="auto"/>
        <w:bottom w:val="none" w:sz="0" w:space="0" w:color="auto"/>
        <w:right w:val="none" w:sz="0" w:space="0" w:color="auto"/>
      </w:divBdr>
    </w:div>
    <w:div w:id="396246032">
      <w:bodyDiv w:val="1"/>
      <w:marLeft w:val="0"/>
      <w:marRight w:val="0"/>
      <w:marTop w:val="0"/>
      <w:marBottom w:val="0"/>
      <w:divBdr>
        <w:top w:val="none" w:sz="0" w:space="0" w:color="auto"/>
        <w:left w:val="none" w:sz="0" w:space="0" w:color="auto"/>
        <w:bottom w:val="none" w:sz="0" w:space="0" w:color="auto"/>
        <w:right w:val="none" w:sz="0" w:space="0" w:color="auto"/>
      </w:divBdr>
    </w:div>
    <w:div w:id="396511812">
      <w:bodyDiv w:val="1"/>
      <w:marLeft w:val="0"/>
      <w:marRight w:val="0"/>
      <w:marTop w:val="0"/>
      <w:marBottom w:val="0"/>
      <w:divBdr>
        <w:top w:val="none" w:sz="0" w:space="0" w:color="auto"/>
        <w:left w:val="none" w:sz="0" w:space="0" w:color="auto"/>
        <w:bottom w:val="none" w:sz="0" w:space="0" w:color="auto"/>
        <w:right w:val="none" w:sz="0" w:space="0" w:color="auto"/>
      </w:divBdr>
    </w:div>
    <w:div w:id="412707030">
      <w:bodyDiv w:val="1"/>
      <w:marLeft w:val="0"/>
      <w:marRight w:val="0"/>
      <w:marTop w:val="0"/>
      <w:marBottom w:val="0"/>
      <w:divBdr>
        <w:top w:val="none" w:sz="0" w:space="0" w:color="auto"/>
        <w:left w:val="none" w:sz="0" w:space="0" w:color="auto"/>
        <w:bottom w:val="none" w:sz="0" w:space="0" w:color="auto"/>
        <w:right w:val="none" w:sz="0" w:space="0" w:color="auto"/>
      </w:divBdr>
    </w:div>
    <w:div w:id="440690081">
      <w:bodyDiv w:val="1"/>
      <w:marLeft w:val="0"/>
      <w:marRight w:val="0"/>
      <w:marTop w:val="0"/>
      <w:marBottom w:val="0"/>
      <w:divBdr>
        <w:top w:val="none" w:sz="0" w:space="0" w:color="auto"/>
        <w:left w:val="none" w:sz="0" w:space="0" w:color="auto"/>
        <w:bottom w:val="none" w:sz="0" w:space="0" w:color="auto"/>
        <w:right w:val="none" w:sz="0" w:space="0" w:color="auto"/>
      </w:divBdr>
    </w:div>
    <w:div w:id="485709365">
      <w:bodyDiv w:val="1"/>
      <w:marLeft w:val="0"/>
      <w:marRight w:val="0"/>
      <w:marTop w:val="0"/>
      <w:marBottom w:val="0"/>
      <w:divBdr>
        <w:top w:val="none" w:sz="0" w:space="0" w:color="auto"/>
        <w:left w:val="none" w:sz="0" w:space="0" w:color="auto"/>
        <w:bottom w:val="none" w:sz="0" w:space="0" w:color="auto"/>
        <w:right w:val="none" w:sz="0" w:space="0" w:color="auto"/>
      </w:divBdr>
    </w:div>
    <w:div w:id="490752591">
      <w:bodyDiv w:val="1"/>
      <w:marLeft w:val="0"/>
      <w:marRight w:val="0"/>
      <w:marTop w:val="0"/>
      <w:marBottom w:val="0"/>
      <w:divBdr>
        <w:top w:val="none" w:sz="0" w:space="0" w:color="auto"/>
        <w:left w:val="none" w:sz="0" w:space="0" w:color="auto"/>
        <w:bottom w:val="none" w:sz="0" w:space="0" w:color="auto"/>
        <w:right w:val="none" w:sz="0" w:space="0" w:color="auto"/>
      </w:divBdr>
    </w:div>
    <w:div w:id="518589855">
      <w:bodyDiv w:val="1"/>
      <w:marLeft w:val="0"/>
      <w:marRight w:val="0"/>
      <w:marTop w:val="0"/>
      <w:marBottom w:val="0"/>
      <w:divBdr>
        <w:top w:val="none" w:sz="0" w:space="0" w:color="auto"/>
        <w:left w:val="none" w:sz="0" w:space="0" w:color="auto"/>
        <w:bottom w:val="none" w:sz="0" w:space="0" w:color="auto"/>
        <w:right w:val="none" w:sz="0" w:space="0" w:color="auto"/>
      </w:divBdr>
    </w:div>
    <w:div w:id="520975303">
      <w:bodyDiv w:val="1"/>
      <w:marLeft w:val="0"/>
      <w:marRight w:val="0"/>
      <w:marTop w:val="0"/>
      <w:marBottom w:val="0"/>
      <w:divBdr>
        <w:top w:val="none" w:sz="0" w:space="0" w:color="auto"/>
        <w:left w:val="none" w:sz="0" w:space="0" w:color="auto"/>
        <w:bottom w:val="none" w:sz="0" w:space="0" w:color="auto"/>
        <w:right w:val="none" w:sz="0" w:space="0" w:color="auto"/>
      </w:divBdr>
    </w:div>
    <w:div w:id="521013608">
      <w:bodyDiv w:val="1"/>
      <w:marLeft w:val="0"/>
      <w:marRight w:val="0"/>
      <w:marTop w:val="0"/>
      <w:marBottom w:val="0"/>
      <w:divBdr>
        <w:top w:val="none" w:sz="0" w:space="0" w:color="auto"/>
        <w:left w:val="none" w:sz="0" w:space="0" w:color="auto"/>
        <w:bottom w:val="none" w:sz="0" w:space="0" w:color="auto"/>
        <w:right w:val="none" w:sz="0" w:space="0" w:color="auto"/>
      </w:divBdr>
    </w:div>
    <w:div w:id="529152214">
      <w:bodyDiv w:val="1"/>
      <w:marLeft w:val="0"/>
      <w:marRight w:val="0"/>
      <w:marTop w:val="0"/>
      <w:marBottom w:val="0"/>
      <w:divBdr>
        <w:top w:val="none" w:sz="0" w:space="0" w:color="auto"/>
        <w:left w:val="none" w:sz="0" w:space="0" w:color="auto"/>
        <w:bottom w:val="none" w:sz="0" w:space="0" w:color="auto"/>
        <w:right w:val="none" w:sz="0" w:space="0" w:color="auto"/>
      </w:divBdr>
    </w:div>
    <w:div w:id="531770173">
      <w:bodyDiv w:val="1"/>
      <w:marLeft w:val="0"/>
      <w:marRight w:val="0"/>
      <w:marTop w:val="0"/>
      <w:marBottom w:val="0"/>
      <w:divBdr>
        <w:top w:val="none" w:sz="0" w:space="0" w:color="auto"/>
        <w:left w:val="none" w:sz="0" w:space="0" w:color="auto"/>
        <w:bottom w:val="none" w:sz="0" w:space="0" w:color="auto"/>
        <w:right w:val="none" w:sz="0" w:space="0" w:color="auto"/>
      </w:divBdr>
    </w:div>
    <w:div w:id="548884991">
      <w:bodyDiv w:val="1"/>
      <w:marLeft w:val="0"/>
      <w:marRight w:val="0"/>
      <w:marTop w:val="0"/>
      <w:marBottom w:val="0"/>
      <w:divBdr>
        <w:top w:val="none" w:sz="0" w:space="0" w:color="auto"/>
        <w:left w:val="none" w:sz="0" w:space="0" w:color="auto"/>
        <w:bottom w:val="none" w:sz="0" w:space="0" w:color="auto"/>
        <w:right w:val="none" w:sz="0" w:space="0" w:color="auto"/>
      </w:divBdr>
    </w:div>
    <w:div w:id="552469396">
      <w:bodyDiv w:val="1"/>
      <w:marLeft w:val="0"/>
      <w:marRight w:val="0"/>
      <w:marTop w:val="0"/>
      <w:marBottom w:val="0"/>
      <w:divBdr>
        <w:top w:val="none" w:sz="0" w:space="0" w:color="auto"/>
        <w:left w:val="none" w:sz="0" w:space="0" w:color="auto"/>
        <w:bottom w:val="none" w:sz="0" w:space="0" w:color="auto"/>
        <w:right w:val="none" w:sz="0" w:space="0" w:color="auto"/>
      </w:divBdr>
    </w:div>
    <w:div w:id="577060960">
      <w:bodyDiv w:val="1"/>
      <w:marLeft w:val="0"/>
      <w:marRight w:val="0"/>
      <w:marTop w:val="0"/>
      <w:marBottom w:val="0"/>
      <w:divBdr>
        <w:top w:val="none" w:sz="0" w:space="0" w:color="auto"/>
        <w:left w:val="none" w:sz="0" w:space="0" w:color="auto"/>
        <w:bottom w:val="none" w:sz="0" w:space="0" w:color="auto"/>
        <w:right w:val="none" w:sz="0" w:space="0" w:color="auto"/>
      </w:divBdr>
    </w:div>
    <w:div w:id="605888096">
      <w:bodyDiv w:val="1"/>
      <w:marLeft w:val="0"/>
      <w:marRight w:val="0"/>
      <w:marTop w:val="0"/>
      <w:marBottom w:val="0"/>
      <w:divBdr>
        <w:top w:val="none" w:sz="0" w:space="0" w:color="auto"/>
        <w:left w:val="none" w:sz="0" w:space="0" w:color="auto"/>
        <w:bottom w:val="none" w:sz="0" w:space="0" w:color="auto"/>
        <w:right w:val="none" w:sz="0" w:space="0" w:color="auto"/>
      </w:divBdr>
    </w:div>
    <w:div w:id="623923022">
      <w:bodyDiv w:val="1"/>
      <w:marLeft w:val="0"/>
      <w:marRight w:val="0"/>
      <w:marTop w:val="0"/>
      <w:marBottom w:val="0"/>
      <w:divBdr>
        <w:top w:val="none" w:sz="0" w:space="0" w:color="auto"/>
        <w:left w:val="none" w:sz="0" w:space="0" w:color="auto"/>
        <w:bottom w:val="none" w:sz="0" w:space="0" w:color="auto"/>
        <w:right w:val="none" w:sz="0" w:space="0" w:color="auto"/>
      </w:divBdr>
    </w:div>
    <w:div w:id="651447355">
      <w:bodyDiv w:val="1"/>
      <w:marLeft w:val="0"/>
      <w:marRight w:val="0"/>
      <w:marTop w:val="0"/>
      <w:marBottom w:val="0"/>
      <w:divBdr>
        <w:top w:val="none" w:sz="0" w:space="0" w:color="auto"/>
        <w:left w:val="none" w:sz="0" w:space="0" w:color="auto"/>
        <w:bottom w:val="none" w:sz="0" w:space="0" w:color="auto"/>
        <w:right w:val="none" w:sz="0" w:space="0" w:color="auto"/>
      </w:divBdr>
      <w:divsChild>
        <w:div w:id="1518036289">
          <w:marLeft w:val="0"/>
          <w:marRight w:val="0"/>
          <w:marTop w:val="0"/>
          <w:marBottom w:val="0"/>
          <w:divBdr>
            <w:top w:val="none" w:sz="0" w:space="0" w:color="auto"/>
            <w:left w:val="none" w:sz="0" w:space="0" w:color="auto"/>
            <w:bottom w:val="none" w:sz="0" w:space="0" w:color="auto"/>
            <w:right w:val="none" w:sz="0" w:space="0" w:color="auto"/>
          </w:divBdr>
        </w:div>
      </w:divsChild>
    </w:div>
    <w:div w:id="730537273">
      <w:bodyDiv w:val="1"/>
      <w:marLeft w:val="0"/>
      <w:marRight w:val="0"/>
      <w:marTop w:val="0"/>
      <w:marBottom w:val="0"/>
      <w:divBdr>
        <w:top w:val="none" w:sz="0" w:space="0" w:color="auto"/>
        <w:left w:val="none" w:sz="0" w:space="0" w:color="auto"/>
        <w:bottom w:val="none" w:sz="0" w:space="0" w:color="auto"/>
        <w:right w:val="none" w:sz="0" w:space="0" w:color="auto"/>
      </w:divBdr>
    </w:div>
    <w:div w:id="768889220">
      <w:bodyDiv w:val="1"/>
      <w:marLeft w:val="0"/>
      <w:marRight w:val="0"/>
      <w:marTop w:val="0"/>
      <w:marBottom w:val="0"/>
      <w:divBdr>
        <w:top w:val="none" w:sz="0" w:space="0" w:color="auto"/>
        <w:left w:val="none" w:sz="0" w:space="0" w:color="auto"/>
        <w:bottom w:val="none" w:sz="0" w:space="0" w:color="auto"/>
        <w:right w:val="none" w:sz="0" w:space="0" w:color="auto"/>
      </w:divBdr>
      <w:divsChild>
        <w:div w:id="986055428">
          <w:marLeft w:val="0"/>
          <w:marRight w:val="0"/>
          <w:marTop w:val="0"/>
          <w:marBottom w:val="0"/>
          <w:divBdr>
            <w:top w:val="none" w:sz="0" w:space="0" w:color="auto"/>
            <w:left w:val="none" w:sz="0" w:space="0" w:color="auto"/>
            <w:bottom w:val="none" w:sz="0" w:space="0" w:color="auto"/>
            <w:right w:val="none" w:sz="0" w:space="0" w:color="auto"/>
          </w:divBdr>
          <w:divsChild>
            <w:div w:id="1284387578">
              <w:marLeft w:val="0"/>
              <w:marRight w:val="0"/>
              <w:marTop w:val="0"/>
              <w:marBottom w:val="0"/>
              <w:divBdr>
                <w:top w:val="none" w:sz="0" w:space="0" w:color="auto"/>
                <w:left w:val="none" w:sz="0" w:space="0" w:color="auto"/>
                <w:bottom w:val="none" w:sz="0" w:space="0" w:color="auto"/>
                <w:right w:val="none" w:sz="0" w:space="0" w:color="auto"/>
              </w:divBdr>
              <w:divsChild>
                <w:div w:id="1102577993">
                  <w:marLeft w:val="0"/>
                  <w:marRight w:val="0"/>
                  <w:marTop w:val="0"/>
                  <w:marBottom w:val="0"/>
                  <w:divBdr>
                    <w:top w:val="none" w:sz="0" w:space="0" w:color="auto"/>
                    <w:left w:val="none" w:sz="0" w:space="0" w:color="auto"/>
                    <w:bottom w:val="none" w:sz="0" w:space="0" w:color="auto"/>
                    <w:right w:val="none" w:sz="0" w:space="0" w:color="auto"/>
                  </w:divBdr>
                  <w:divsChild>
                    <w:div w:id="91556549">
                      <w:marLeft w:val="0"/>
                      <w:marRight w:val="0"/>
                      <w:marTop w:val="0"/>
                      <w:marBottom w:val="0"/>
                      <w:divBdr>
                        <w:top w:val="none" w:sz="0" w:space="0" w:color="auto"/>
                        <w:left w:val="none" w:sz="0" w:space="0" w:color="auto"/>
                        <w:bottom w:val="none" w:sz="0" w:space="0" w:color="auto"/>
                        <w:right w:val="none" w:sz="0" w:space="0" w:color="auto"/>
                      </w:divBdr>
                      <w:divsChild>
                        <w:div w:id="125852722">
                          <w:marLeft w:val="0"/>
                          <w:marRight w:val="0"/>
                          <w:marTop w:val="0"/>
                          <w:marBottom w:val="0"/>
                          <w:divBdr>
                            <w:top w:val="none" w:sz="0" w:space="0" w:color="auto"/>
                            <w:left w:val="none" w:sz="0" w:space="0" w:color="auto"/>
                            <w:bottom w:val="none" w:sz="0" w:space="0" w:color="auto"/>
                            <w:right w:val="none" w:sz="0" w:space="0" w:color="auto"/>
                          </w:divBdr>
                          <w:divsChild>
                            <w:div w:id="760562903">
                              <w:marLeft w:val="0"/>
                              <w:marRight w:val="0"/>
                              <w:marTop w:val="0"/>
                              <w:marBottom w:val="0"/>
                              <w:divBdr>
                                <w:top w:val="none" w:sz="0" w:space="0" w:color="auto"/>
                                <w:left w:val="none" w:sz="0" w:space="0" w:color="auto"/>
                                <w:bottom w:val="none" w:sz="0" w:space="0" w:color="auto"/>
                                <w:right w:val="none" w:sz="0" w:space="0" w:color="auto"/>
                              </w:divBdr>
                              <w:divsChild>
                                <w:div w:id="2051177382">
                                  <w:marLeft w:val="0"/>
                                  <w:marRight w:val="0"/>
                                  <w:marTop w:val="0"/>
                                  <w:marBottom w:val="0"/>
                                  <w:divBdr>
                                    <w:top w:val="none" w:sz="0" w:space="0" w:color="auto"/>
                                    <w:left w:val="none" w:sz="0" w:space="0" w:color="auto"/>
                                    <w:bottom w:val="none" w:sz="0" w:space="0" w:color="auto"/>
                                    <w:right w:val="none" w:sz="0" w:space="0" w:color="auto"/>
                                  </w:divBdr>
                                  <w:divsChild>
                                    <w:div w:id="483355045">
                                      <w:marLeft w:val="0"/>
                                      <w:marRight w:val="0"/>
                                      <w:marTop w:val="0"/>
                                      <w:marBottom w:val="0"/>
                                      <w:divBdr>
                                        <w:top w:val="none" w:sz="0" w:space="0" w:color="auto"/>
                                        <w:left w:val="none" w:sz="0" w:space="0" w:color="auto"/>
                                        <w:bottom w:val="none" w:sz="0" w:space="0" w:color="auto"/>
                                        <w:right w:val="none" w:sz="0" w:space="0" w:color="auto"/>
                                      </w:divBdr>
                                    </w:div>
                                    <w:div w:id="18000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30402">
      <w:bodyDiv w:val="1"/>
      <w:marLeft w:val="0"/>
      <w:marRight w:val="0"/>
      <w:marTop w:val="0"/>
      <w:marBottom w:val="0"/>
      <w:divBdr>
        <w:top w:val="none" w:sz="0" w:space="0" w:color="auto"/>
        <w:left w:val="none" w:sz="0" w:space="0" w:color="auto"/>
        <w:bottom w:val="none" w:sz="0" w:space="0" w:color="auto"/>
        <w:right w:val="none" w:sz="0" w:space="0" w:color="auto"/>
      </w:divBdr>
    </w:div>
    <w:div w:id="785543632">
      <w:bodyDiv w:val="1"/>
      <w:marLeft w:val="0"/>
      <w:marRight w:val="0"/>
      <w:marTop w:val="0"/>
      <w:marBottom w:val="0"/>
      <w:divBdr>
        <w:top w:val="none" w:sz="0" w:space="0" w:color="auto"/>
        <w:left w:val="none" w:sz="0" w:space="0" w:color="auto"/>
        <w:bottom w:val="none" w:sz="0" w:space="0" w:color="auto"/>
        <w:right w:val="none" w:sz="0" w:space="0" w:color="auto"/>
      </w:divBdr>
    </w:div>
    <w:div w:id="814371586">
      <w:bodyDiv w:val="1"/>
      <w:marLeft w:val="0"/>
      <w:marRight w:val="0"/>
      <w:marTop w:val="0"/>
      <w:marBottom w:val="0"/>
      <w:divBdr>
        <w:top w:val="none" w:sz="0" w:space="0" w:color="auto"/>
        <w:left w:val="none" w:sz="0" w:space="0" w:color="auto"/>
        <w:bottom w:val="none" w:sz="0" w:space="0" w:color="auto"/>
        <w:right w:val="none" w:sz="0" w:space="0" w:color="auto"/>
      </w:divBdr>
      <w:divsChild>
        <w:div w:id="273173887">
          <w:marLeft w:val="0"/>
          <w:marRight w:val="0"/>
          <w:marTop w:val="0"/>
          <w:marBottom w:val="0"/>
          <w:divBdr>
            <w:top w:val="none" w:sz="0" w:space="0" w:color="auto"/>
            <w:left w:val="none" w:sz="0" w:space="0" w:color="auto"/>
            <w:bottom w:val="none" w:sz="0" w:space="0" w:color="auto"/>
            <w:right w:val="none" w:sz="0" w:space="0" w:color="auto"/>
          </w:divBdr>
        </w:div>
      </w:divsChild>
    </w:div>
    <w:div w:id="816652811">
      <w:bodyDiv w:val="1"/>
      <w:marLeft w:val="0"/>
      <w:marRight w:val="0"/>
      <w:marTop w:val="0"/>
      <w:marBottom w:val="0"/>
      <w:divBdr>
        <w:top w:val="none" w:sz="0" w:space="0" w:color="auto"/>
        <w:left w:val="none" w:sz="0" w:space="0" w:color="auto"/>
        <w:bottom w:val="none" w:sz="0" w:space="0" w:color="auto"/>
        <w:right w:val="none" w:sz="0" w:space="0" w:color="auto"/>
      </w:divBdr>
    </w:div>
    <w:div w:id="823204401">
      <w:bodyDiv w:val="1"/>
      <w:marLeft w:val="0"/>
      <w:marRight w:val="0"/>
      <w:marTop w:val="0"/>
      <w:marBottom w:val="0"/>
      <w:divBdr>
        <w:top w:val="none" w:sz="0" w:space="0" w:color="auto"/>
        <w:left w:val="none" w:sz="0" w:space="0" w:color="auto"/>
        <w:bottom w:val="none" w:sz="0" w:space="0" w:color="auto"/>
        <w:right w:val="none" w:sz="0" w:space="0" w:color="auto"/>
      </w:divBdr>
    </w:div>
    <w:div w:id="830292221">
      <w:bodyDiv w:val="1"/>
      <w:marLeft w:val="0"/>
      <w:marRight w:val="0"/>
      <w:marTop w:val="0"/>
      <w:marBottom w:val="0"/>
      <w:divBdr>
        <w:top w:val="none" w:sz="0" w:space="0" w:color="auto"/>
        <w:left w:val="none" w:sz="0" w:space="0" w:color="auto"/>
        <w:bottom w:val="none" w:sz="0" w:space="0" w:color="auto"/>
        <w:right w:val="none" w:sz="0" w:space="0" w:color="auto"/>
      </w:divBdr>
    </w:div>
    <w:div w:id="831717960">
      <w:bodyDiv w:val="1"/>
      <w:marLeft w:val="0"/>
      <w:marRight w:val="0"/>
      <w:marTop w:val="0"/>
      <w:marBottom w:val="0"/>
      <w:divBdr>
        <w:top w:val="none" w:sz="0" w:space="0" w:color="auto"/>
        <w:left w:val="none" w:sz="0" w:space="0" w:color="auto"/>
        <w:bottom w:val="none" w:sz="0" w:space="0" w:color="auto"/>
        <w:right w:val="none" w:sz="0" w:space="0" w:color="auto"/>
      </w:divBdr>
    </w:div>
    <w:div w:id="842087315">
      <w:bodyDiv w:val="1"/>
      <w:marLeft w:val="0"/>
      <w:marRight w:val="0"/>
      <w:marTop w:val="0"/>
      <w:marBottom w:val="0"/>
      <w:divBdr>
        <w:top w:val="none" w:sz="0" w:space="0" w:color="auto"/>
        <w:left w:val="none" w:sz="0" w:space="0" w:color="auto"/>
        <w:bottom w:val="none" w:sz="0" w:space="0" w:color="auto"/>
        <w:right w:val="none" w:sz="0" w:space="0" w:color="auto"/>
      </w:divBdr>
      <w:divsChild>
        <w:div w:id="2128891000">
          <w:marLeft w:val="0"/>
          <w:marRight w:val="0"/>
          <w:marTop w:val="0"/>
          <w:marBottom w:val="0"/>
          <w:divBdr>
            <w:top w:val="single" w:sz="48" w:space="0" w:color="435258"/>
            <w:left w:val="single" w:sz="48" w:space="0" w:color="435258"/>
            <w:bottom w:val="single" w:sz="48" w:space="0" w:color="435258"/>
            <w:right w:val="single" w:sz="48" w:space="0" w:color="435258"/>
          </w:divBdr>
          <w:divsChild>
            <w:div w:id="474489508">
              <w:marLeft w:val="0"/>
              <w:marRight w:val="0"/>
              <w:marTop w:val="0"/>
              <w:marBottom w:val="0"/>
              <w:divBdr>
                <w:top w:val="none" w:sz="0" w:space="0" w:color="auto"/>
                <w:left w:val="none" w:sz="0" w:space="0" w:color="auto"/>
                <w:bottom w:val="none" w:sz="0" w:space="0" w:color="auto"/>
                <w:right w:val="none" w:sz="0" w:space="0" w:color="auto"/>
              </w:divBdr>
              <w:divsChild>
                <w:div w:id="170906150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850680076">
      <w:bodyDiv w:val="1"/>
      <w:marLeft w:val="0"/>
      <w:marRight w:val="0"/>
      <w:marTop w:val="0"/>
      <w:marBottom w:val="0"/>
      <w:divBdr>
        <w:top w:val="none" w:sz="0" w:space="0" w:color="auto"/>
        <w:left w:val="none" w:sz="0" w:space="0" w:color="auto"/>
        <w:bottom w:val="none" w:sz="0" w:space="0" w:color="auto"/>
        <w:right w:val="none" w:sz="0" w:space="0" w:color="auto"/>
      </w:divBdr>
    </w:div>
    <w:div w:id="868223422">
      <w:bodyDiv w:val="1"/>
      <w:marLeft w:val="0"/>
      <w:marRight w:val="0"/>
      <w:marTop w:val="0"/>
      <w:marBottom w:val="0"/>
      <w:divBdr>
        <w:top w:val="none" w:sz="0" w:space="0" w:color="auto"/>
        <w:left w:val="none" w:sz="0" w:space="0" w:color="auto"/>
        <w:bottom w:val="none" w:sz="0" w:space="0" w:color="auto"/>
        <w:right w:val="none" w:sz="0" w:space="0" w:color="auto"/>
      </w:divBdr>
    </w:div>
    <w:div w:id="873931000">
      <w:bodyDiv w:val="1"/>
      <w:marLeft w:val="0"/>
      <w:marRight w:val="0"/>
      <w:marTop w:val="0"/>
      <w:marBottom w:val="0"/>
      <w:divBdr>
        <w:top w:val="none" w:sz="0" w:space="0" w:color="auto"/>
        <w:left w:val="none" w:sz="0" w:space="0" w:color="auto"/>
        <w:bottom w:val="none" w:sz="0" w:space="0" w:color="auto"/>
        <w:right w:val="none" w:sz="0" w:space="0" w:color="auto"/>
      </w:divBdr>
    </w:div>
    <w:div w:id="876088879">
      <w:bodyDiv w:val="1"/>
      <w:marLeft w:val="0"/>
      <w:marRight w:val="0"/>
      <w:marTop w:val="0"/>
      <w:marBottom w:val="0"/>
      <w:divBdr>
        <w:top w:val="none" w:sz="0" w:space="0" w:color="auto"/>
        <w:left w:val="none" w:sz="0" w:space="0" w:color="auto"/>
        <w:bottom w:val="none" w:sz="0" w:space="0" w:color="auto"/>
        <w:right w:val="none" w:sz="0" w:space="0" w:color="auto"/>
      </w:divBdr>
      <w:divsChild>
        <w:div w:id="1857772195">
          <w:marLeft w:val="0"/>
          <w:marRight w:val="0"/>
          <w:marTop w:val="0"/>
          <w:marBottom w:val="0"/>
          <w:divBdr>
            <w:top w:val="none" w:sz="0" w:space="0" w:color="auto"/>
            <w:left w:val="none" w:sz="0" w:space="0" w:color="auto"/>
            <w:bottom w:val="none" w:sz="0" w:space="0" w:color="auto"/>
            <w:right w:val="none" w:sz="0" w:space="0" w:color="auto"/>
          </w:divBdr>
          <w:divsChild>
            <w:div w:id="1193572223">
              <w:marLeft w:val="0"/>
              <w:marRight w:val="0"/>
              <w:marTop w:val="0"/>
              <w:marBottom w:val="0"/>
              <w:divBdr>
                <w:top w:val="none" w:sz="0" w:space="0" w:color="auto"/>
                <w:left w:val="none" w:sz="0" w:space="0" w:color="auto"/>
                <w:bottom w:val="none" w:sz="0" w:space="0" w:color="auto"/>
                <w:right w:val="none" w:sz="0" w:space="0" w:color="auto"/>
              </w:divBdr>
              <w:divsChild>
                <w:div w:id="500316831">
                  <w:marLeft w:val="0"/>
                  <w:marRight w:val="0"/>
                  <w:marTop w:val="0"/>
                  <w:marBottom w:val="0"/>
                  <w:divBdr>
                    <w:top w:val="none" w:sz="0" w:space="0" w:color="auto"/>
                    <w:left w:val="none" w:sz="0" w:space="0" w:color="auto"/>
                    <w:bottom w:val="none" w:sz="0" w:space="0" w:color="auto"/>
                    <w:right w:val="none" w:sz="0" w:space="0" w:color="auto"/>
                  </w:divBdr>
                  <w:divsChild>
                    <w:div w:id="1555501525">
                      <w:marLeft w:val="0"/>
                      <w:marRight w:val="0"/>
                      <w:marTop w:val="0"/>
                      <w:marBottom w:val="0"/>
                      <w:divBdr>
                        <w:top w:val="none" w:sz="0" w:space="0" w:color="auto"/>
                        <w:left w:val="none" w:sz="0" w:space="0" w:color="auto"/>
                        <w:bottom w:val="none" w:sz="0" w:space="0" w:color="auto"/>
                        <w:right w:val="none" w:sz="0" w:space="0" w:color="auto"/>
                      </w:divBdr>
                      <w:divsChild>
                        <w:div w:id="697051068">
                          <w:marLeft w:val="3135"/>
                          <w:marRight w:val="150"/>
                          <w:marTop w:val="0"/>
                          <w:marBottom w:val="0"/>
                          <w:divBdr>
                            <w:top w:val="none" w:sz="0" w:space="0" w:color="auto"/>
                            <w:left w:val="none" w:sz="0" w:space="0" w:color="auto"/>
                            <w:bottom w:val="none" w:sz="0" w:space="0" w:color="auto"/>
                            <w:right w:val="none" w:sz="0" w:space="0" w:color="auto"/>
                          </w:divBdr>
                          <w:divsChild>
                            <w:div w:id="840925067">
                              <w:marLeft w:val="0"/>
                              <w:marRight w:val="0"/>
                              <w:marTop w:val="0"/>
                              <w:marBottom w:val="0"/>
                              <w:divBdr>
                                <w:top w:val="none" w:sz="0" w:space="0" w:color="auto"/>
                                <w:left w:val="none" w:sz="0" w:space="0" w:color="auto"/>
                                <w:bottom w:val="none" w:sz="0" w:space="0" w:color="auto"/>
                                <w:right w:val="none" w:sz="0" w:space="0" w:color="auto"/>
                              </w:divBdr>
                              <w:divsChild>
                                <w:div w:id="245769073">
                                  <w:marLeft w:val="0"/>
                                  <w:marRight w:val="0"/>
                                  <w:marTop w:val="150"/>
                                  <w:marBottom w:val="0"/>
                                  <w:divBdr>
                                    <w:top w:val="none" w:sz="0" w:space="0" w:color="auto"/>
                                    <w:left w:val="none" w:sz="0" w:space="0" w:color="auto"/>
                                    <w:bottom w:val="none" w:sz="0" w:space="0" w:color="auto"/>
                                    <w:right w:val="none" w:sz="0" w:space="0" w:color="auto"/>
                                  </w:divBdr>
                                  <w:divsChild>
                                    <w:div w:id="2033071171">
                                      <w:marLeft w:val="0"/>
                                      <w:marRight w:val="0"/>
                                      <w:marTop w:val="0"/>
                                      <w:marBottom w:val="0"/>
                                      <w:divBdr>
                                        <w:top w:val="none" w:sz="0" w:space="0" w:color="auto"/>
                                        <w:left w:val="none" w:sz="0" w:space="0" w:color="auto"/>
                                        <w:bottom w:val="single" w:sz="6" w:space="0" w:color="EEEEEE"/>
                                        <w:right w:val="none" w:sz="0" w:space="0" w:color="auto"/>
                                      </w:divBdr>
                                    </w:div>
                                  </w:divsChild>
                                </w:div>
                              </w:divsChild>
                            </w:div>
                          </w:divsChild>
                        </w:div>
                      </w:divsChild>
                    </w:div>
                  </w:divsChild>
                </w:div>
                <w:div w:id="1190339952">
                  <w:marLeft w:val="0"/>
                  <w:marRight w:val="0"/>
                  <w:marTop w:val="0"/>
                  <w:marBottom w:val="0"/>
                  <w:divBdr>
                    <w:top w:val="none" w:sz="0" w:space="0" w:color="auto"/>
                    <w:left w:val="none" w:sz="0" w:space="0" w:color="auto"/>
                    <w:bottom w:val="none" w:sz="0" w:space="0" w:color="auto"/>
                    <w:right w:val="none" w:sz="0" w:space="0" w:color="auto"/>
                  </w:divBdr>
                  <w:divsChild>
                    <w:div w:id="1243297027">
                      <w:marLeft w:val="0"/>
                      <w:marRight w:val="0"/>
                      <w:marTop w:val="0"/>
                      <w:marBottom w:val="0"/>
                      <w:divBdr>
                        <w:top w:val="none" w:sz="0" w:space="0" w:color="auto"/>
                        <w:left w:val="none" w:sz="0" w:space="0" w:color="auto"/>
                        <w:bottom w:val="none" w:sz="0" w:space="0" w:color="auto"/>
                        <w:right w:val="none" w:sz="0" w:space="0" w:color="auto"/>
                      </w:divBdr>
                      <w:divsChild>
                        <w:div w:id="205268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967578">
          <w:marLeft w:val="0"/>
          <w:marRight w:val="0"/>
          <w:marTop w:val="0"/>
          <w:marBottom w:val="0"/>
          <w:divBdr>
            <w:top w:val="none" w:sz="0" w:space="0" w:color="auto"/>
            <w:left w:val="none" w:sz="0" w:space="0" w:color="auto"/>
            <w:bottom w:val="none" w:sz="0" w:space="0" w:color="auto"/>
            <w:right w:val="none" w:sz="0" w:space="0" w:color="auto"/>
          </w:divBdr>
          <w:divsChild>
            <w:div w:id="241258359">
              <w:marLeft w:val="0"/>
              <w:marRight w:val="0"/>
              <w:marTop w:val="0"/>
              <w:marBottom w:val="0"/>
              <w:divBdr>
                <w:top w:val="none" w:sz="0" w:space="0" w:color="auto"/>
                <w:left w:val="none" w:sz="0" w:space="0" w:color="auto"/>
                <w:bottom w:val="none" w:sz="0" w:space="0" w:color="auto"/>
                <w:right w:val="none" w:sz="0" w:space="0" w:color="auto"/>
              </w:divBdr>
              <w:divsChild>
                <w:div w:id="710108394">
                  <w:marLeft w:val="0"/>
                  <w:marRight w:val="0"/>
                  <w:marTop w:val="0"/>
                  <w:marBottom w:val="0"/>
                  <w:divBdr>
                    <w:top w:val="none" w:sz="0" w:space="0" w:color="auto"/>
                    <w:left w:val="none" w:sz="0" w:space="0" w:color="auto"/>
                    <w:bottom w:val="none" w:sz="0" w:space="0" w:color="auto"/>
                    <w:right w:val="none" w:sz="0" w:space="0" w:color="auto"/>
                  </w:divBdr>
                  <w:divsChild>
                    <w:div w:id="120529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513995">
      <w:bodyDiv w:val="1"/>
      <w:marLeft w:val="0"/>
      <w:marRight w:val="0"/>
      <w:marTop w:val="0"/>
      <w:marBottom w:val="0"/>
      <w:divBdr>
        <w:top w:val="none" w:sz="0" w:space="0" w:color="auto"/>
        <w:left w:val="none" w:sz="0" w:space="0" w:color="auto"/>
        <w:bottom w:val="none" w:sz="0" w:space="0" w:color="auto"/>
        <w:right w:val="none" w:sz="0" w:space="0" w:color="auto"/>
      </w:divBdr>
      <w:divsChild>
        <w:div w:id="2011323109">
          <w:marLeft w:val="0"/>
          <w:marRight w:val="0"/>
          <w:marTop w:val="0"/>
          <w:marBottom w:val="0"/>
          <w:divBdr>
            <w:top w:val="none" w:sz="0" w:space="0" w:color="auto"/>
            <w:left w:val="none" w:sz="0" w:space="0" w:color="auto"/>
            <w:bottom w:val="none" w:sz="0" w:space="0" w:color="auto"/>
            <w:right w:val="none" w:sz="0" w:space="0" w:color="auto"/>
          </w:divBdr>
          <w:divsChild>
            <w:div w:id="1005668664">
              <w:marLeft w:val="0"/>
              <w:marRight w:val="0"/>
              <w:marTop w:val="0"/>
              <w:marBottom w:val="0"/>
              <w:divBdr>
                <w:top w:val="none" w:sz="0" w:space="0" w:color="auto"/>
                <w:left w:val="none" w:sz="0" w:space="0" w:color="auto"/>
                <w:bottom w:val="none" w:sz="0" w:space="0" w:color="auto"/>
                <w:right w:val="none" w:sz="0" w:space="0" w:color="auto"/>
              </w:divBdr>
              <w:divsChild>
                <w:div w:id="7544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945821">
      <w:bodyDiv w:val="1"/>
      <w:marLeft w:val="0"/>
      <w:marRight w:val="0"/>
      <w:marTop w:val="0"/>
      <w:marBottom w:val="0"/>
      <w:divBdr>
        <w:top w:val="none" w:sz="0" w:space="0" w:color="auto"/>
        <w:left w:val="none" w:sz="0" w:space="0" w:color="auto"/>
        <w:bottom w:val="none" w:sz="0" w:space="0" w:color="auto"/>
        <w:right w:val="none" w:sz="0" w:space="0" w:color="auto"/>
      </w:divBdr>
    </w:div>
    <w:div w:id="943221201">
      <w:bodyDiv w:val="1"/>
      <w:marLeft w:val="0"/>
      <w:marRight w:val="0"/>
      <w:marTop w:val="0"/>
      <w:marBottom w:val="0"/>
      <w:divBdr>
        <w:top w:val="none" w:sz="0" w:space="0" w:color="auto"/>
        <w:left w:val="none" w:sz="0" w:space="0" w:color="auto"/>
        <w:bottom w:val="none" w:sz="0" w:space="0" w:color="auto"/>
        <w:right w:val="none" w:sz="0" w:space="0" w:color="auto"/>
      </w:divBdr>
    </w:div>
    <w:div w:id="944313713">
      <w:bodyDiv w:val="1"/>
      <w:marLeft w:val="0"/>
      <w:marRight w:val="0"/>
      <w:marTop w:val="0"/>
      <w:marBottom w:val="0"/>
      <w:divBdr>
        <w:top w:val="none" w:sz="0" w:space="0" w:color="auto"/>
        <w:left w:val="none" w:sz="0" w:space="0" w:color="auto"/>
        <w:bottom w:val="none" w:sz="0" w:space="0" w:color="auto"/>
        <w:right w:val="none" w:sz="0" w:space="0" w:color="auto"/>
      </w:divBdr>
    </w:div>
    <w:div w:id="956329809">
      <w:bodyDiv w:val="1"/>
      <w:marLeft w:val="0"/>
      <w:marRight w:val="0"/>
      <w:marTop w:val="0"/>
      <w:marBottom w:val="0"/>
      <w:divBdr>
        <w:top w:val="none" w:sz="0" w:space="0" w:color="auto"/>
        <w:left w:val="none" w:sz="0" w:space="0" w:color="auto"/>
        <w:bottom w:val="none" w:sz="0" w:space="0" w:color="auto"/>
        <w:right w:val="none" w:sz="0" w:space="0" w:color="auto"/>
      </w:divBdr>
    </w:div>
    <w:div w:id="978732807">
      <w:bodyDiv w:val="1"/>
      <w:marLeft w:val="0"/>
      <w:marRight w:val="0"/>
      <w:marTop w:val="0"/>
      <w:marBottom w:val="0"/>
      <w:divBdr>
        <w:top w:val="none" w:sz="0" w:space="0" w:color="auto"/>
        <w:left w:val="none" w:sz="0" w:space="0" w:color="auto"/>
        <w:bottom w:val="none" w:sz="0" w:space="0" w:color="auto"/>
        <w:right w:val="none" w:sz="0" w:space="0" w:color="auto"/>
      </w:divBdr>
    </w:div>
    <w:div w:id="986475098">
      <w:bodyDiv w:val="1"/>
      <w:marLeft w:val="0"/>
      <w:marRight w:val="0"/>
      <w:marTop w:val="0"/>
      <w:marBottom w:val="0"/>
      <w:divBdr>
        <w:top w:val="none" w:sz="0" w:space="0" w:color="auto"/>
        <w:left w:val="none" w:sz="0" w:space="0" w:color="auto"/>
        <w:bottom w:val="none" w:sz="0" w:space="0" w:color="auto"/>
        <w:right w:val="none" w:sz="0" w:space="0" w:color="auto"/>
      </w:divBdr>
      <w:divsChild>
        <w:div w:id="1151099782">
          <w:marLeft w:val="0"/>
          <w:marRight w:val="0"/>
          <w:marTop w:val="0"/>
          <w:marBottom w:val="0"/>
          <w:divBdr>
            <w:top w:val="none" w:sz="0" w:space="0" w:color="auto"/>
            <w:left w:val="none" w:sz="0" w:space="0" w:color="auto"/>
            <w:bottom w:val="none" w:sz="0" w:space="0" w:color="auto"/>
            <w:right w:val="none" w:sz="0" w:space="0" w:color="auto"/>
          </w:divBdr>
          <w:divsChild>
            <w:div w:id="1374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4157">
      <w:bodyDiv w:val="1"/>
      <w:marLeft w:val="0"/>
      <w:marRight w:val="0"/>
      <w:marTop w:val="0"/>
      <w:marBottom w:val="0"/>
      <w:divBdr>
        <w:top w:val="none" w:sz="0" w:space="0" w:color="auto"/>
        <w:left w:val="none" w:sz="0" w:space="0" w:color="auto"/>
        <w:bottom w:val="none" w:sz="0" w:space="0" w:color="auto"/>
        <w:right w:val="none" w:sz="0" w:space="0" w:color="auto"/>
      </w:divBdr>
    </w:div>
    <w:div w:id="990790748">
      <w:bodyDiv w:val="1"/>
      <w:marLeft w:val="0"/>
      <w:marRight w:val="0"/>
      <w:marTop w:val="0"/>
      <w:marBottom w:val="0"/>
      <w:divBdr>
        <w:top w:val="none" w:sz="0" w:space="0" w:color="auto"/>
        <w:left w:val="none" w:sz="0" w:space="0" w:color="auto"/>
        <w:bottom w:val="none" w:sz="0" w:space="0" w:color="auto"/>
        <w:right w:val="none" w:sz="0" w:space="0" w:color="auto"/>
      </w:divBdr>
    </w:div>
    <w:div w:id="1011761386">
      <w:bodyDiv w:val="1"/>
      <w:marLeft w:val="0"/>
      <w:marRight w:val="0"/>
      <w:marTop w:val="0"/>
      <w:marBottom w:val="0"/>
      <w:divBdr>
        <w:top w:val="none" w:sz="0" w:space="0" w:color="auto"/>
        <w:left w:val="none" w:sz="0" w:space="0" w:color="auto"/>
        <w:bottom w:val="none" w:sz="0" w:space="0" w:color="auto"/>
        <w:right w:val="none" w:sz="0" w:space="0" w:color="auto"/>
      </w:divBdr>
    </w:div>
    <w:div w:id="1013068524">
      <w:bodyDiv w:val="1"/>
      <w:marLeft w:val="0"/>
      <w:marRight w:val="0"/>
      <w:marTop w:val="0"/>
      <w:marBottom w:val="0"/>
      <w:divBdr>
        <w:top w:val="none" w:sz="0" w:space="0" w:color="auto"/>
        <w:left w:val="none" w:sz="0" w:space="0" w:color="auto"/>
        <w:bottom w:val="none" w:sz="0" w:space="0" w:color="auto"/>
        <w:right w:val="none" w:sz="0" w:space="0" w:color="auto"/>
      </w:divBdr>
    </w:div>
    <w:div w:id="1054161994">
      <w:bodyDiv w:val="1"/>
      <w:marLeft w:val="0"/>
      <w:marRight w:val="0"/>
      <w:marTop w:val="0"/>
      <w:marBottom w:val="0"/>
      <w:divBdr>
        <w:top w:val="none" w:sz="0" w:space="0" w:color="auto"/>
        <w:left w:val="none" w:sz="0" w:space="0" w:color="auto"/>
        <w:bottom w:val="none" w:sz="0" w:space="0" w:color="auto"/>
        <w:right w:val="none" w:sz="0" w:space="0" w:color="auto"/>
      </w:divBdr>
    </w:div>
    <w:div w:id="1089036825">
      <w:bodyDiv w:val="1"/>
      <w:marLeft w:val="0"/>
      <w:marRight w:val="0"/>
      <w:marTop w:val="0"/>
      <w:marBottom w:val="0"/>
      <w:divBdr>
        <w:top w:val="none" w:sz="0" w:space="0" w:color="auto"/>
        <w:left w:val="none" w:sz="0" w:space="0" w:color="auto"/>
        <w:bottom w:val="none" w:sz="0" w:space="0" w:color="auto"/>
        <w:right w:val="none" w:sz="0" w:space="0" w:color="auto"/>
      </w:divBdr>
    </w:div>
    <w:div w:id="1093358685">
      <w:bodyDiv w:val="1"/>
      <w:marLeft w:val="0"/>
      <w:marRight w:val="0"/>
      <w:marTop w:val="0"/>
      <w:marBottom w:val="0"/>
      <w:divBdr>
        <w:top w:val="none" w:sz="0" w:space="0" w:color="auto"/>
        <w:left w:val="none" w:sz="0" w:space="0" w:color="auto"/>
        <w:bottom w:val="none" w:sz="0" w:space="0" w:color="auto"/>
        <w:right w:val="none" w:sz="0" w:space="0" w:color="auto"/>
      </w:divBdr>
    </w:div>
    <w:div w:id="1153791598">
      <w:bodyDiv w:val="1"/>
      <w:marLeft w:val="0"/>
      <w:marRight w:val="0"/>
      <w:marTop w:val="0"/>
      <w:marBottom w:val="0"/>
      <w:divBdr>
        <w:top w:val="none" w:sz="0" w:space="0" w:color="auto"/>
        <w:left w:val="none" w:sz="0" w:space="0" w:color="auto"/>
        <w:bottom w:val="none" w:sz="0" w:space="0" w:color="auto"/>
        <w:right w:val="none" w:sz="0" w:space="0" w:color="auto"/>
      </w:divBdr>
    </w:div>
    <w:div w:id="1181509975">
      <w:bodyDiv w:val="1"/>
      <w:marLeft w:val="0"/>
      <w:marRight w:val="0"/>
      <w:marTop w:val="0"/>
      <w:marBottom w:val="0"/>
      <w:divBdr>
        <w:top w:val="none" w:sz="0" w:space="0" w:color="auto"/>
        <w:left w:val="none" w:sz="0" w:space="0" w:color="auto"/>
        <w:bottom w:val="none" w:sz="0" w:space="0" w:color="auto"/>
        <w:right w:val="none" w:sz="0" w:space="0" w:color="auto"/>
      </w:divBdr>
    </w:div>
    <w:div w:id="1196697662">
      <w:bodyDiv w:val="1"/>
      <w:marLeft w:val="0"/>
      <w:marRight w:val="0"/>
      <w:marTop w:val="0"/>
      <w:marBottom w:val="0"/>
      <w:divBdr>
        <w:top w:val="none" w:sz="0" w:space="0" w:color="auto"/>
        <w:left w:val="none" w:sz="0" w:space="0" w:color="auto"/>
        <w:bottom w:val="none" w:sz="0" w:space="0" w:color="auto"/>
        <w:right w:val="none" w:sz="0" w:space="0" w:color="auto"/>
      </w:divBdr>
    </w:div>
    <w:div w:id="1198860479">
      <w:bodyDiv w:val="1"/>
      <w:marLeft w:val="0"/>
      <w:marRight w:val="0"/>
      <w:marTop w:val="0"/>
      <w:marBottom w:val="0"/>
      <w:divBdr>
        <w:top w:val="none" w:sz="0" w:space="0" w:color="auto"/>
        <w:left w:val="none" w:sz="0" w:space="0" w:color="auto"/>
        <w:bottom w:val="none" w:sz="0" w:space="0" w:color="auto"/>
        <w:right w:val="none" w:sz="0" w:space="0" w:color="auto"/>
      </w:divBdr>
    </w:div>
    <w:div w:id="1218475848">
      <w:bodyDiv w:val="1"/>
      <w:marLeft w:val="0"/>
      <w:marRight w:val="0"/>
      <w:marTop w:val="0"/>
      <w:marBottom w:val="0"/>
      <w:divBdr>
        <w:top w:val="none" w:sz="0" w:space="0" w:color="auto"/>
        <w:left w:val="none" w:sz="0" w:space="0" w:color="auto"/>
        <w:bottom w:val="none" w:sz="0" w:space="0" w:color="auto"/>
        <w:right w:val="none" w:sz="0" w:space="0" w:color="auto"/>
      </w:divBdr>
    </w:div>
    <w:div w:id="1218778622">
      <w:bodyDiv w:val="1"/>
      <w:marLeft w:val="0"/>
      <w:marRight w:val="0"/>
      <w:marTop w:val="0"/>
      <w:marBottom w:val="0"/>
      <w:divBdr>
        <w:top w:val="none" w:sz="0" w:space="0" w:color="auto"/>
        <w:left w:val="none" w:sz="0" w:space="0" w:color="auto"/>
        <w:bottom w:val="none" w:sz="0" w:space="0" w:color="auto"/>
        <w:right w:val="none" w:sz="0" w:space="0" w:color="auto"/>
      </w:divBdr>
    </w:div>
    <w:div w:id="1219511546">
      <w:bodyDiv w:val="1"/>
      <w:marLeft w:val="0"/>
      <w:marRight w:val="0"/>
      <w:marTop w:val="0"/>
      <w:marBottom w:val="0"/>
      <w:divBdr>
        <w:top w:val="none" w:sz="0" w:space="0" w:color="auto"/>
        <w:left w:val="none" w:sz="0" w:space="0" w:color="auto"/>
        <w:bottom w:val="none" w:sz="0" w:space="0" w:color="auto"/>
        <w:right w:val="none" w:sz="0" w:space="0" w:color="auto"/>
      </w:divBdr>
    </w:div>
    <w:div w:id="1243104235">
      <w:bodyDiv w:val="1"/>
      <w:marLeft w:val="0"/>
      <w:marRight w:val="0"/>
      <w:marTop w:val="0"/>
      <w:marBottom w:val="0"/>
      <w:divBdr>
        <w:top w:val="none" w:sz="0" w:space="0" w:color="auto"/>
        <w:left w:val="none" w:sz="0" w:space="0" w:color="auto"/>
        <w:bottom w:val="none" w:sz="0" w:space="0" w:color="auto"/>
        <w:right w:val="none" w:sz="0" w:space="0" w:color="auto"/>
      </w:divBdr>
    </w:div>
    <w:div w:id="1254973595">
      <w:bodyDiv w:val="1"/>
      <w:marLeft w:val="0"/>
      <w:marRight w:val="0"/>
      <w:marTop w:val="0"/>
      <w:marBottom w:val="0"/>
      <w:divBdr>
        <w:top w:val="none" w:sz="0" w:space="0" w:color="auto"/>
        <w:left w:val="none" w:sz="0" w:space="0" w:color="auto"/>
        <w:bottom w:val="none" w:sz="0" w:space="0" w:color="auto"/>
        <w:right w:val="none" w:sz="0" w:space="0" w:color="auto"/>
      </w:divBdr>
    </w:div>
    <w:div w:id="1271547974">
      <w:bodyDiv w:val="1"/>
      <w:marLeft w:val="0"/>
      <w:marRight w:val="0"/>
      <w:marTop w:val="0"/>
      <w:marBottom w:val="0"/>
      <w:divBdr>
        <w:top w:val="none" w:sz="0" w:space="0" w:color="auto"/>
        <w:left w:val="none" w:sz="0" w:space="0" w:color="auto"/>
        <w:bottom w:val="none" w:sz="0" w:space="0" w:color="auto"/>
        <w:right w:val="none" w:sz="0" w:space="0" w:color="auto"/>
      </w:divBdr>
    </w:div>
    <w:div w:id="1280181486">
      <w:bodyDiv w:val="1"/>
      <w:marLeft w:val="0"/>
      <w:marRight w:val="0"/>
      <w:marTop w:val="0"/>
      <w:marBottom w:val="0"/>
      <w:divBdr>
        <w:top w:val="none" w:sz="0" w:space="0" w:color="auto"/>
        <w:left w:val="none" w:sz="0" w:space="0" w:color="auto"/>
        <w:bottom w:val="none" w:sz="0" w:space="0" w:color="auto"/>
        <w:right w:val="none" w:sz="0" w:space="0" w:color="auto"/>
      </w:divBdr>
    </w:div>
    <w:div w:id="1304700975">
      <w:bodyDiv w:val="1"/>
      <w:marLeft w:val="0"/>
      <w:marRight w:val="0"/>
      <w:marTop w:val="0"/>
      <w:marBottom w:val="0"/>
      <w:divBdr>
        <w:top w:val="none" w:sz="0" w:space="0" w:color="auto"/>
        <w:left w:val="none" w:sz="0" w:space="0" w:color="auto"/>
        <w:bottom w:val="none" w:sz="0" w:space="0" w:color="auto"/>
        <w:right w:val="none" w:sz="0" w:space="0" w:color="auto"/>
      </w:divBdr>
    </w:div>
    <w:div w:id="1316375172">
      <w:bodyDiv w:val="1"/>
      <w:marLeft w:val="0"/>
      <w:marRight w:val="0"/>
      <w:marTop w:val="0"/>
      <w:marBottom w:val="0"/>
      <w:divBdr>
        <w:top w:val="none" w:sz="0" w:space="0" w:color="auto"/>
        <w:left w:val="none" w:sz="0" w:space="0" w:color="auto"/>
        <w:bottom w:val="none" w:sz="0" w:space="0" w:color="auto"/>
        <w:right w:val="none" w:sz="0" w:space="0" w:color="auto"/>
      </w:divBdr>
    </w:div>
    <w:div w:id="1375084628">
      <w:bodyDiv w:val="1"/>
      <w:marLeft w:val="0"/>
      <w:marRight w:val="0"/>
      <w:marTop w:val="0"/>
      <w:marBottom w:val="0"/>
      <w:divBdr>
        <w:top w:val="none" w:sz="0" w:space="0" w:color="auto"/>
        <w:left w:val="none" w:sz="0" w:space="0" w:color="auto"/>
        <w:bottom w:val="none" w:sz="0" w:space="0" w:color="auto"/>
        <w:right w:val="none" w:sz="0" w:space="0" w:color="auto"/>
      </w:divBdr>
    </w:div>
    <w:div w:id="1391342396">
      <w:bodyDiv w:val="1"/>
      <w:marLeft w:val="0"/>
      <w:marRight w:val="0"/>
      <w:marTop w:val="0"/>
      <w:marBottom w:val="0"/>
      <w:divBdr>
        <w:top w:val="none" w:sz="0" w:space="0" w:color="auto"/>
        <w:left w:val="none" w:sz="0" w:space="0" w:color="auto"/>
        <w:bottom w:val="none" w:sz="0" w:space="0" w:color="auto"/>
        <w:right w:val="none" w:sz="0" w:space="0" w:color="auto"/>
      </w:divBdr>
    </w:div>
    <w:div w:id="1395742014">
      <w:bodyDiv w:val="1"/>
      <w:marLeft w:val="0"/>
      <w:marRight w:val="0"/>
      <w:marTop w:val="0"/>
      <w:marBottom w:val="0"/>
      <w:divBdr>
        <w:top w:val="none" w:sz="0" w:space="0" w:color="auto"/>
        <w:left w:val="none" w:sz="0" w:space="0" w:color="auto"/>
        <w:bottom w:val="none" w:sz="0" w:space="0" w:color="auto"/>
        <w:right w:val="none" w:sz="0" w:space="0" w:color="auto"/>
      </w:divBdr>
    </w:div>
    <w:div w:id="1429274768">
      <w:bodyDiv w:val="1"/>
      <w:marLeft w:val="0"/>
      <w:marRight w:val="0"/>
      <w:marTop w:val="0"/>
      <w:marBottom w:val="0"/>
      <w:divBdr>
        <w:top w:val="none" w:sz="0" w:space="0" w:color="auto"/>
        <w:left w:val="none" w:sz="0" w:space="0" w:color="auto"/>
        <w:bottom w:val="none" w:sz="0" w:space="0" w:color="auto"/>
        <w:right w:val="none" w:sz="0" w:space="0" w:color="auto"/>
      </w:divBdr>
    </w:div>
    <w:div w:id="1452480831">
      <w:bodyDiv w:val="1"/>
      <w:marLeft w:val="0"/>
      <w:marRight w:val="0"/>
      <w:marTop w:val="0"/>
      <w:marBottom w:val="0"/>
      <w:divBdr>
        <w:top w:val="none" w:sz="0" w:space="0" w:color="auto"/>
        <w:left w:val="none" w:sz="0" w:space="0" w:color="auto"/>
        <w:bottom w:val="none" w:sz="0" w:space="0" w:color="auto"/>
        <w:right w:val="none" w:sz="0" w:space="0" w:color="auto"/>
      </w:divBdr>
    </w:div>
    <w:div w:id="1469586383">
      <w:bodyDiv w:val="1"/>
      <w:marLeft w:val="0"/>
      <w:marRight w:val="0"/>
      <w:marTop w:val="0"/>
      <w:marBottom w:val="0"/>
      <w:divBdr>
        <w:top w:val="none" w:sz="0" w:space="0" w:color="auto"/>
        <w:left w:val="none" w:sz="0" w:space="0" w:color="auto"/>
        <w:bottom w:val="none" w:sz="0" w:space="0" w:color="auto"/>
        <w:right w:val="none" w:sz="0" w:space="0" w:color="auto"/>
      </w:divBdr>
    </w:div>
    <w:div w:id="1475560957">
      <w:bodyDiv w:val="1"/>
      <w:marLeft w:val="0"/>
      <w:marRight w:val="0"/>
      <w:marTop w:val="0"/>
      <w:marBottom w:val="0"/>
      <w:divBdr>
        <w:top w:val="none" w:sz="0" w:space="0" w:color="auto"/>
        <w:left w:val="none" w:sz="0" w:space="0" w:color="auto"/>
        <w:bottom w:val="none" w:sz="0" w:space="0" w:color="auto"/>
        <w:right w:val="none" w:sz="0" w:space="0" w:color="auto"/>
      </w:divBdr>
    </w:div>
    <w:div w:id="1480077510">
      <w:bodyDiv w:val="1"/>
      <w:marLeft w:val="0"/>
      <w:marRight w:val="0"/>
      <w:marTop w:val="0"/>
      <w:marBottom w:val="0"/>
      <w:divBdr>
        <w:top w:val="none" w:sz="0" w:space="0" w:color="auto"/>
        <w:left w:val="none" w:sz="0" w:space="0" w:color="auto"/>
        <w:bottom w:val="none" w:sz="0" w:space="0" w:color="auto"/>
        <w:right w:val="none" w:sz="0" w:space="0" w:color="auto"/>
      </w:divBdr>
    </w:div>
    <w:div w:id="1492873474">
      <w:bodyDiv w:val="1"/>
      <w:marLeft w:val="0"/>
      <w:marRight w:val="0"/>
      <w:marTop w:val="0"/>
      <w:marBottom w:val="0"/>
      <w:divBdr>
        <w:top w:val="none" w:sz="0" w:space="0" w:color="auto"/>
        <w:left w:val="none" w:sz="0" w:space="0" w:color="auto"/>
        <w:bottom w:val="none" w:sz="0" w:space="0" w:color="auto"/>
        <w:right w:val="none" w:sz="0" w:space="0" w:color="auto"/>
      </w:divBdr>
    </w:div>
    <w:div w:id="1493638564">
      <w:bodyDiv w:val="1"/>
      <w:marLeft w:val="0"/>
      <w:marRight w:val="0"/>
      <w:marTop w:val="0"/>
      <w:marBottom w:val="0"/>
      <w:divBdr>
        <w:top w:val="none" w:sz="0" w:space="0" w:color="auto"/>
        <w:left w:val="none" w:sz="0" w:space="0" w:color="auto"/>
        <w:bottom w:val="none" w:sz="0" w:space="0" w:color="auto"/>
        <w:right w:val="none" w:sz="0" w:space="0" w:color="auto"/>
      </w:divBdr>
    </w:div>
    <w:div w:id="1557424573">
      <w:bodyDiv w:val="1"/>
      <w:marLeft w:val="0"/>
      <w:marRight w:val="0"/>
      <w:marTop w:val="0"/>
      <w:marBottom w:val="0"/>
      <w:divBdr>
        <w:top w:val="none" w:sz="0" w:space="0" w:color="auto"/>
        <w:left w:val="none" w:sz="0" w:space="0" w:color="auto"/>
        <w:bottom w:val="none" w:sz="0" w:space="0" w:color="auto"/>
        <w:right w:val="none" w:sz="0" w:space="0" w:color="auto"/>
      </w:divBdr>
    </w:div>
    <w:div w:id="1583754977">
      <w:bodyDiv w:val="1"/>
      <w:marLeft w:val="0"/>
      <w:marRight w:val="0"/>
      <w:marTop w:val="0"/>
      <w:marBottom w:val="0"/>
      <w:divBdr>
        <w:top w:val="none" w:sz="0" w:space="0" w:color="auto"/>
        <w:left w:val="none" w:sz="0" w:space="0" w:color="auto"/>
        <w:bottom w:val="none" w:sz="0" w:space="0" w:color="auto"/>
        <w:right w:val="none" w:sz="0" w:space="0" w:color="auto"/>
      </w:divBdr>
    </w:div>
    <w:div w:id="1602833926">
      <w:bodyDiv w:val="1"/>
      <w:marLeft w:val="0"/>
      <w:marRight w:val="0"/>
      <w:marTop w:val="0"/>
      <w:marBottom w:val="0"/>
      <w:divBdr>
        <w:top w:val="none" w:sz="0" w:space="0" w:color="auto"/>
        <w:left w:val="none" w:sz="0" w:space="0" w:color="auto"/>
        <w:bottom w:val="none" w:sz="0" w:space="0" w:color="auto"/>
        <w:right w:val="none" w:sz="0" w:space="0" w:color="auto"/>
      </w:divBdr>
    </w:div>
    <w:div w:id="1603105254">
      <w:bodyDiv w:val="1"/>
      <w:marLeft w:val="0"/>
      <w:marRight w:val="0"/>
      <w:marTop w:val="0"/>
      <w:marBottom w:val="0"/>
      <w:divBdr>
        <w:top w:val="none" w:sz="0" w:space="0" w:color="auto"/>
        <w:left w:val="none" w:sz="0" w:space="0" w:color="auto"/>
        <w:bottom w:val="none" w:sz="0" w:space="0" w:color="auto"/>
        <w:right w:val="none" w:sz="0" w:space="0" w:color="auto"/>
      </w:divBdr>
    </w:div>
    <w:div w:id="1634140341">
      <w:bodyDiv w:val="1"/>
      <w:marLeft w:val="0"/>
      <w:marRight w:val="0"/>
      <w:marTop w:val="0"/>
      <w:marBottom w:val="0"/>
      <w:divBdr>
        <w:top w:val="none" w:sz="0" w:space="0" w:color="auto"/>
        <w:left w:val="none" w:sz="0" w:space="0" w:color="auto"/>
        <w:bottom w:val="none" w:sz="0" w:space="0" w:color="auto"/>
        <w:right w:val="none" w:sz="0" w:space="0" w:color="auto"/>
      </w:divBdr>
    </w:div>
    <w:div w:id="1635527252">
      <w:bodyDiv w:val="1"/>
      <w:marLeft w:val="0"/>
      <w:marRight w:val="0"/>
      <w:marTop w:val="0"/>
      <w:marBottom w:val="0"/>
      <w:divBdr>
        <w:top w:val="none" w:sz="0" w:space="0" w:color="auto"/>
        <w:left w:val="none" w:sz="0" w:space="0" w:color="auto"/>
        <w:bottom w:val="none" w:sz="0" w:space="0" w:color="auto"/>
        <w:right w:val="none" w:sz="0" w:space="0" w:color="auto"/>
      </w:divBdr>
    </w:div>
    <w:div w:id="1650283892">
      <w:bodyDiv w:val="1"/>
      <w:marLeft w:val="0"/>
      <w:marRight w:val="0"/>
      <w:marTop w:val="0"/>
      <w:marBottom w:val="0"/>
      <w:divBdr>
        <w:top w:val="none" w:sz="0" w:space="0" w:color="auto"/>
        <w:left w:val="none" w:sz="0" w:space="0" w:color="auto"/>
        <w:bottom w:val="none" w:sz="0" w:space="0" w:color="auto"/>
        <w:right w:val="none" w:sz="0" w:space="0" w:color="auto"/>
      </w:divBdr>
    </w:div>
    <w:div w:id="1687251955">
      <w:bodyDiv w:val="1"/>
      <w:marLeft w:val="0"/>
      <w:marRight w:val="0"/>
      <w:marTop w:val="0"/>
      <w:marBottom w:val="0"/>
      <w:divBdr>
        <w:top w:val="none" w:sz="0" w:space="0" w:color="auto"/>
        <w:left w:val="none" w:sz="0" w:space="0" w:color="auto"/>
        <w:bottom w:val="none" w:sz="0" w:space="0" w:color="auto"/>
        <w:right w:val="none" w:sz="0" w:space="0" w:color="auto"/>
      </w:divBdr>
    </w:div>
    <w:div w:id="1715235686">
      <w:bodyDiv w:val="1"/>
      <w:marLeft w:val="0"/>
      <w:marRight w:val="0"/>
      <w:marTop w:val="0"/>
      <w:marBottom w:val="0"/>
      <w:divBdr>
        <w:top w:val="none" w:sz="0" w:space="0" w:color="auto"/>
        <w:left w:val="none" w:sz="0" w:space="0" w:color="auto"/>
        <w:bottom w:val="none" w:sz="0" w:space="0" w:color="auto"/>
        <w:right w:val="none" w:sz="0" w:space="0" w:color="auto"/>
      </w:divBdr>
    </w:div>
    <w:div w:id="1719477866">
      <w:bodyDiv w:val="1"/>
      <w:marLeft w:val="0"/>
      <w:marRight w:val="0"/>
      <w:marTop w:val="0"/>
      <w:marBottom w:val="0"/>
      <w:divBdr>
        <w:top w:val="none" w:sz="0" w:space="0" w:color="auto"/>
        <w:left w:val="none" w:sz="0" w:space="0" w:color="auto"/>
        <w:bottom w:val="none" w:sz="0" w:space="0" w:color="auto"/>
        <w:right w:val="none" w:sz="0" w:space="0" w:color="auto"/>
      </w:divBdr>
    </w:div>
    <w:div w:id="1733000149">
      <w:bodyDiv w:val="1"/>
      <w:marLeft w:val="0"/>
      <w:marRight w:val="0"/>
      <w:marTop w:val="0"/>
      <w:marBottom w:val="0"/>
      <w:divBdr>
        <w:top w:val="none" w:sz="0" w:space="0" w:color="auto"/>
        <w:left w:val="none" w:sz="0" w:space="0" w:color="auto"/>
        <w:bottom w:val="none" w:sz="0" w:space="0" w:color="auto"/>
        <w:right w:val="none" w:sz="0" w:space="0" w:color="auto"/>
      </w:divBdr>
    </w:div>
    <w:div w:id="1755470882">
      <w:bodyDiv w:val="1"/>
      <w:marLeft w:val="0"/>
      <w:marRight w:val="0"/>
      <w:marTop w:val="0"/>
      <w:marBottom w:val="0"/>
      <w:divBdr>
        <w:top w:val="none" w:sz="0" w:space="0" w:color="auto"/>
        <w:left w:val="none" w:sz="0" w:space="0" w:color="auto"/>
        <w:bottom w:val="none" w:sz="0" w:space="0" w:color="auto"/>
        <w:right w:val="none" w:sz="0" w:space="0" w:color="auto"/>
      </w:divBdr>
    </w:div>
    <w:div w:id="1787119144">
      <w:bodyDiv w:val="1"/>
      <w:marLeft w:val="0"/>
      <w:marRight w:val="0"/>
      <w:marTop w:val="0"/>
      <w:marBottom w:val="0"/>
      <w:divBdr>
        <w:top w:val="none" w:sz="0" w:space="0" w:color="auto"/>
        <w:left w:val="none" w:sz="0" w:space="0" w:color="auto"/>
        <w:bottom w:val="none" w:sz="0" w:space="0" w:color="auto"/>
        <w:right w:val="none" w:sz="0" w:space="0" w:color="auto"/>
      </w:divBdr>
    </w:div>
    <w:div w:id="1808817384">
      <w:bodyDiv w:val="1"/>
      <w:marLeft w:val="0"/>
      <w:marRight w:val="0"/>
      <w:marTop w:val="0"/>
      <w:marBottom w:val="0"/>
      <w:divBdr>
        <w:top w:val="none" w:sz="0" w:space="0" w:color="auto"/>
        <w:left w:val="none" w:sz="0" w:space="0" w:color="auto"/>
        <w:bottom w:val="none" w:sz="0" w:space="0" w:color="auto"/>
        <w:right w:val="none" w:sz="0" w:space="0" w:color="auto"/>
      </w:divBdr>
    </w:div>
    <w:div w:id="1817137486">
      <w:bodyDiv w:val="1"/>
      <w:marLeft w:val="0"/>
      <w:marRight w:val="0"/>
      <w:marTop w:val="0"/>
      <w:marBottom w:val="0"/>
      <w:divBdr>
        <w:top w:val="none" w:sz="0" w:space="0" w:color="auto"/>
        <w:left w:val="none" w:sz="0" w:space="0" w:color="auto"/>
        <w:bottom w:val="none" w:sz="0" w:space="0" w:color="auto"/>
        <w:right w:val="none" w:sz="0" w:space="0" w:color="auto"/>
      </w:divBdr>
    </w:div>
    <w:div w:id="1826968294">
      <w:bodyDiv w:val="1"/>
      <w:marLeft w:val="0"/>
      <w:marRight w:val="0"/>
      <w:marTop w:val="0"/>
      <w:marBottom w:val="0"/>
      <w:divBdr>
        <w:top w:val="none" w:sz="0" w:space="0" w:color="auto"/>
        <w:left w:val="none" w:sz="0" w:space="0" w:color="auto"/>
        <w:bottom w:val="none" w:sz="0" w:space="0" w:color="auto"/>
        <w:right w:val="none" w:sz="0" w:space="0" w:color="auto"/>
      </w:divBdr>
    </w:div>
    <w:div w:id="1836415405">
      <w:bodyDiv w:val="1"/>
      <w:marLeft w:val="0"/>
      <w:marRight w:val="0"/>
      <w:marTop w:val="0"/>
      <w:marBottom w:val="0"/>
      <w:divBdr>
        <w:top w:val="none" w:sz="0" w:space="0" w:color="auto"/>
        <w:left w:val="none" w:sz="0" w:space="0" w:color="auto"/>
        <w:bottom w:val="none" w:sz="0" w:space="0" w:color="auto"/>
        <w:right w:val="none" w:sz="0" w:space="0" w:color="auto"/>
      </w:divBdr>
    </w:div>
    <w:div w:id="1870489995">
      <w:bodyDiv w:val="1"/>
      <w:marLeft w:val="0"/>
      <w:marRight w:val="0"/>
      <w:marTop w:val="0"/>
      <w:marBottom w:val="0"/>
      <w:divBdr>
        <w:top w:val="none" w:sz="0" w:space="0" w:color="auto"/>
        <w:left w:val="none" w:sz="0" w:space="0" w:color="auto"/>
        <w:bottom w:val="none" w:sz="0" w:space="0" w:color="auto"/>
        <w:right w:val="none" w:sz="0" w:space="0" w:color="auto"/>
      </w:divBdr>
    </w:div>
    <w:div w:id="1883520808">
      <w:bodyDiv w:val="1"/>
      <w:marLeft w:val="0"/>
      <w:marRight w:val="0"/>
      <w:marTop w:val="0"/>
      <w:marBottom w:val="0"/>
      <w:divBdr>
        <w:top w:val="none" w:sz="0" w:space="0" w:color="auto"/>
        <w:left w:val="none" w:sz="0" w:space="0" w:color="auto"/>
        <w:bottom w:val="none" w:sz="0" w:space="0" w:color="auto"/>
        <w:right w:val="none" w:sz="0" w:space="0" w:color="auto"/>
      </w:divBdr>
    </w:div>
    <w:div w:id="1895657662">
      <w:bodyDiv w:val="1"/>
      <w:marLeft w:val="0"/>
      <w:marRight w:val="0"/>
      <w:marTop w:val="0"/>
      <w:marBottom w:val="0"/>
      <w:divBdr>
        <w:top w:val="none" w:sz="0" w:space="0" w:color="auto"/>
        <w:left w:val="none" w:sz="0" w:space="0" w:color="auto"/>
        <w:bottom w:val="none" w:sz="0" w:space="0" w:color="auto"/>
        <w:right w:val="none" w:sz="0" w:space="0" w:color="auto"/>
      </w:divBdr>
    </w:div>
    <w:div w:id="1909071558">
      <w:bodyDiv w:val="1"/>
      <w:marLeft w:val="0"/>
      <w:marRight w:val="0"/>
      <w:marTop w:val="0"/>
      <w:marBottom w:val="0"/>
      <w:divBdr>
        <w:top w:val="none" w:sz="0" w:space="0" w:color="auto"/>
        <w:left w:val="none" w:sz="0" w:space="0" w:color="auto"/>
        <w:bottom w:val="none" w:sz="0" w:space="0" w:color="auto"/>
        <w:right w:val="none" w:sz="0" w:space="0" w:color="auto"/>
      </w:divBdr>
    </w:div>
    <w:div w:id="1910114155">
      <w:bodyDiv w:val="1"/>
      <w:marLeft w:val="0"/>
      <w:marRight w:val="0"/>
      <w:marTop w:val="0"/>
      <w:marBottom w:val="0"/>
      <w:divBdr>
        <w:top w:val="none" w:sz="0" w:space="0" w:color="auto"/>
        <w:left w:val="none" w:sz="0" w:space="0" w:color="auto"/>
        <w:bottom w:val="none" w:sz="0" w:space="0" w:color="auto"/>
        <w:right w:val="none" w:sz="0" w:space="0" w:color="auto"/>
      </w:divBdr>
    </w:div>
    <w:div w:id="1914470135">
      <w:bodyDiv w:val="1"/>
      <w:marLeft w:val="0"/>
      <w:marRight w:val="0"/>
      <w:marTop w:val="0"/>
      <w:marBottom w:val="0"/>
      <w:divBdr>
        <w:top w:val="none" w:sz="0" w:space="0" w:color="auto"/>
        <w:left w:val="none" w:sz="0" w:space="0" w:color="auto"/>
        <w:bottom w:val="none" w:sz="0" w:space="0" w:color="auto"/>
        <w:right w:val="none" w:sz="0" w:space="0" w:color="auto"/>
      </w:divBdr>
    </w:div>
    <w:div w:id="1941598181">
      <w:bodyDiv w:val="1"/>
      <w:marLeft w:val="0"/>
      <w:marRight w:val="0"/>
      <w:marTop w:val="0"/>
      <w:marBottom w:val="0"/>
      <w:divBdr>
        <w:top w:val="none" w:sz="0" w:space="0" w:color="auto"/>
        <w:left w:val="none" w:sz="0" w:space="0" w:color="auto"/>
        <w:bottom w:val="none" w:sz="0" w:space="0" w:color="auto"/>
        <w:right w:val="none" w:sz="0" w:space="0" w:color="auto"/>
      </w:divBdr>
    </w:div>
    <w:div w:id="1966740464">
      <w:bodyDiv w:val="1"/>
      <w:marLeft w:val="0"/>
      <w:marRight w:val="0"/>
      <w:marTop w:val="0"/>
      <w:marBottom w:val="0"/>
      <w:divBdr>
        <w:top w:val="none" w:sz="0" w:space="0" w:color="auto"/>
        <w:left w:val="none" w:sz="0" w:space="0" w:color="auto"/>
        <w:bottom w:val="none" w:sz="0" w:space="0" w:color="auto"/>
        <w:right w:val="none" w:sz="0" w:space="0" w:color="auto"/>
      </w:divBdr>
    </w:div>
    <w:div w:id="1988973250">
      <w:bodyDiv w:val="1"/>
      <w:marLeft w:val="0"/>
      <w:marRight w:val="0"/>
      <w:marTop w:val="0"/>
      <w:marBottom w:val="0"/>
      <w:divBdr>
        <w:top w:val="none" w:sz="0" w:space="0" w:color="auto"/>
        <w:left w:val="none" w:sz="0" w:space="0" w:color="auto"/>
        <w:bottom w:val="none" w:sz="0" w:space="0" w:color="auto"/>
        <w:right w:val="none" w:sz="0" w:space="0" w:color="auto"/>
      </w:divBdr>
    </w:div>
    <w:div w:id="2003660774">
      <w:bodyDiv w:val="1"/>
      <w:marLeft w:val="0"/>
      <w:marRight w:val="0"/>
      <w:marTop w:val="0"/>
      <w:marBottom w:val="0"/>
      <w:divBdr>
        <w:top w:val="none" w:sz="0" w:space="0" w:color="auto"/>
        <w:left w:val="none" w:sz="0" w:space="0" w:color="auto"/>
        <w:bottom w:val="none" w:sz="0" w:space="0" w:color="auto"/>
        <w:right w:val="none" w:sz="0" w:space="0" w:color="auto"/>
      </w:divBdr>
    </w:div>
    <w:div w:id="2047561206">
      <w:bodyDiv w:val="1"/>
      <w:marLeft w:val="0"/>
      <w:marRight w:val="0"/>
      <w:marTop w:val="0"/>
      <w:marBottom w:val="0"/>
      <w:divBdr>
        <w:top w:val="none" w:sz="0" w:space="0" w:color="auto"/>
        <w:left w:val="none" w:sz="0" w:space="0" w:color="auto"/>
        <w:bottom w:val="none" w:sz="0" w:space="0" w:color="auto"/>
        <w:right w:val="none" w:sz="0" w:space="0" w:color="auto"/>
      </w:divBdr>
    </w:div>
    <w:div w:id="2053189322">
      <w:bodyDiv w:val="1"/>
      <w:marLeft w:val="0"/>
      <w:marRight w:val="0"/>
      <w:marTop w:val="0"/>
      <w:marBottom w:val="0"/>
      <w:divBdr>
        <w:top w:val="none" w:sz="0" w:space="0" w:color="auto"/>
        <w:left w:val="none" w:sz="0" w:space="0" w:color="auto"/>
        <w:bottom w:val="none" w:sz="0" w:space="0" w:color="auto"/>
        <w:right w:val="none" w:sz="0" w:space="0" w:color="auto"/>
      </w:divBdr>
    </w:div>
    <w:div w:id="2058620282">
      <w:bodyDiv w:val="1"/>
      <w:marLeft w:val="0"/>
      <w:marRight w:val="0"/>
      <w:marTop w:val="0"/>
      <w:marBottom w:val="0"/>
      <w:divBdr>
        <w:top w:val="none" w:sz="0" w:space="0" w:color="auto"/>
        <w:left w:val="none" w:sz="0" w:space="0" w:color="auto"/>
        <w:bottom w:val="none" w:sz="0" w:space="0" w:color="auto"/>
        <w:right w:val="none" w:sz="0" w:space="0" w:color="auto"/>
      </w:divBdr>
    </w:div>
    <w:div w:id="2070415125">
      <w:bodyDiv w:val="1"/>
      <w:marLeft w:val="0"/>
      <w:marRight w:val="0"/>
      <w:marTop w:val="0"/>
      <w:marBottom w:val="0"/>
      <w:divBdr>
        <w:top w:val="none" w:sz="0" w:space="0" w:color="auto"/>
        <w:left w:val="none" w:sz="0" w:space="0" w:color="auto"/>
        <w:bottom w:val="none" w:sz="0" w:space="0" w:color="auto"/>
        <w:right w:val="none" w:sz="0" w:space="0" w:color="auto"/>
      </w:divBdr>
    </w:div>
    <w:div w:id="2073652287">
      <w:bodyDiv w:val="1"/>
      <w:marLeft w:val="0"/>
      <w:marRight w:val="0"/>
      <w:marTop w:val="0"/>
      <w:marBottom w:val="0"/>
      <w:divBdr>
        <w:top w:val="none" w:sz="0" w:space="0" w:color="auto"/>
        <w:left w:val="none" w:sz="0" w:space="0" w:color="auto"/>
        <w:bottom w:val="none" w:sz="0" w:space="0" w:color="auto"/>
        <w:right w:val="none" w:sz="0" w:space="0" w:color="auto"/>
      </w:divBdr>
      <w:divsChild>
        <w:div w:id="1231429464">
          <w:marLeft w:val="0"/>
          <w:marRight w:val="0"/>
          <w:marTop w:val="0"/>
          <w:marBottom w:val="0"/>
          <w:divBdr>
            <w:top w:val="none" w:sz="0" w:space="0" w:color="auto"/>
            <w:left w:val="none" w:sz="0" w:space="0" w:color="auto"/>
            <w:bottom w:val="none" w:sz="0" w:space="0" w:color="auto"/>
            <w:right w:val="none" w:sz="0" w:space="0" w:color="auto"/>
          </w:divBdr>
          <w:divsChild>
            <w:div w:id="1994867969">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449784501">
                  <w:marLeft w:val="0"/>
                  <w:marRight w:val="0"/>
                  <w:marTop w:val="0"/>
                  <w:marBottom w:val="0"/>
                  <w:divBdr>
                    <w:top w:val="none" w:sz="0" w:space="0" w:color="auto"/>
                    <w:left w:val="none" w:sz="0" w:space="0" w:color="auto"/>
                    <w:bottom w:val="none" w:sz="0" w:space="0" w:color="auto"/>
                    <w:right w:val="none" w:sz="0" w:space="0" w:color="auto"/>
                  </w:divBdr>
                </w:div>
                <w:div w:id="590432416">
                  <w:marLeft w:val="0"/>
                  <w:marRight w:val="0"/>
                  <w:marTop w:val="0"/>
                  <w:marBottom w:val="0"/>
                  <w:divBdr>
                    <w:top w:val="none" w:sz="0" w:space="0" w:color="auto"/>
                    <w:left w:val="none" w:sz="0" w:space="0" w:color="auto"/>
                    <w:bottom w:val="none" w:sz="0" w:space="0" w:color="auto"/>
                    <w:right w:val="none" w:sz="0" w:space="0" w:color="auto"/>
                  </w:divBdr>
                </w:div>
                <w:div w:id="982270806">
                  <w:marLeft w:val="0"/>
                  <w:marRight w:val="0"/>
                  <w:marTop w:val="0"/>
                  <w:marBottom w:val="0"/>
                  <w:divBdr>
                    <w:top w:val="none" w:sz="0" w:space="0" w:color="auto"/>
                    <w:left w:val="none" w:sz="0" w:space="0" w:color="auto"/>
                    <w:bottom w:val="none" w:sz="0" w:space="0" w:color="auto"/>
                    <w:right w:val="none" w:sz="0" w:space="0" w:color="auto"/>
                  </w:divBdr>
                </w:div>
                <w:div w:id="1735816808">
                  <w:marLeft w:val="0"/>
                  <w:marRight w:val="0"/>
                  <w:marTop w:val="0"/>
                  <w:marBottom w:val="0"/>
                  <w:divBdr>
                    <w:top w:val="none" w:sz="0" w:space="0" w:color="auto"/>
                    <w:left w:val="none" w:sz="0" w:space="0" w:color="auto"/>
                    <w:bottom w:val="none" w:sz="0" w:space="0" w:color="auto"/>
                    <w:right w:val="none" w:sz="0" w:space="0" w:color="auto"/>
                  </w:divBdr>
                </w:div>
                <w:div w:id="18436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72152">
      <w:bodyDiv w:val="1"/>
      <w:marLeft w:val="0"/>
      <w:marRight w:val="0"/>
      <w:marTop w:val="0"/>
      <w:marBottom w:val="0"/>
      <w:divBdr>
        <w:top w:val="none" w:sz="0" w:space="0" w:color="auto"/>
        <w:left w:val="none" w:sz="0" w:space="0" w:color="auto"/>
        <w:bottom w:val="none" w:sz="0" w:space="0" w:color="auto"/>
        <w:right w:val="none" w:sz="0" w:space="0" w:color="auto"/>
      </w:divBdr>
    </w:div>
    <w:div w:id="210260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po.gov/fdsys/browse/collection.action?collectionCode=FR"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rb.ca.gov/ports/shorepower/shorepower.htm" TargetMode="External"/><Relationship Id="rId4" Type="http://schemas.openxmlformats.org/officeDocument/2006/relationships/settings" Target="settings.xml"/><Relationship Id="rId9" Type="http://schemas.openxmlformats.org/officeDocument/2006/relationships/hyperlink" Target="http://thomas.loc.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294AC-9B66-428C-B667-D3B5A1A50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1449</Words>
  <Characters>8012</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CHAMBER OF SHIPPING OF AMERICA</vt:lpstr>
    </vt:vector>
  </TitlesOfParts>
  <Company>Chamber of Shipping of America</Company>
  <LinksUpToDate>false</LinksUpToDate>
  <CharactersWithSpaces>9443</CharactersWithSpaces>
  <SharedDoc>false</SharedDoc>
  <HLinks>
    <vt:vector size="30" baseType="variant">
      <vt:variant>
        <vt:i4>7798847</vt:i4>
      </vt:variant>
      <vt:variant>
        <vt:i4>12</vt:i4>
      </vt:variant>
      <vt:variant>
        <vt:i4>0</vt:i4>
      </vt:variant>
      <vt:variant>
        <vt:i4>5</vt:i4>
      </vt:variant>
      <vt:variant>
        <vt:lpwstr>http://www.uscg.mil/hq/cg5/cg522/cg5224/bwm.asp</vt:lpwstr>
      </vt:variant>
      <vt:variant>
        <vt:lpwstr/>
      </vt:variant>
      <vt:variant>
        <vt:i4>6422625</vt:i4>
      </vt:variant>
      <vt:variant>
        <vt:i4>9</vt:i4>
      </vt:variant>
      <vt:variant>
        <vt:i4>0</vt:i4>
      </vt:variant>
      <vt:variant>
        <vt:i4>5</vt:i4>
      </vt:variant>
      <vt:variant>
        <vt:lpwstr>http://www.epa.gov/compliance/civil/caa/caaenfprog.html</vt:lpwstr>
      </vt:variant>
      <vt:variant>
        <vt:lpwstr/>
      </vt:variant>
      <vt:variant>
        <vt:i4>7798847</vt:i4>
      </vt:variant>
      <vt:variant>
        <vt:i4>6</vt:i4>
      </vt:variant>
      <vt:variant>
        <vt:i4>0</vt:i4>
      </vt:variant>
      <vt:variant>
        <vt:i4>5</vt:i4>
      </vt:variant>
      <vt:variant>
        <vt:lpwstr>http://www.uscg.mil/hq/cg5/cg522/cg5224/bwm.asp</vt:lpwstr>
      </vt:variant>
      <vt:variant>
        <vt:lpwstr/>
      </vt:variant>
      <vt:variant>
        <vt:i4>8257633</vt:i4>
      </vt:variant>
      <vt:variant>
        <vt:i4>3</vt:i4>
      </vt:variant>
      <vt:variant>
        <vt:i4>0</vt:i4>
      </vt:variant>
      <vt:variant>
        <vt:i4>5</vt:i4>
      </vt:variant>
      <vt:variant>
        <vt:lpwstr>http://thomas.loc.gov/</vt:lpwstr>
      </vt:variant>
      <vt:variant>
        <vt:lpwstr/>
      </vt:variant>
      <vt:variant>
        <vt:i4>2883692</vt:i4>
      </vt:variant>
      <vt:variant>
        <vt:i4>0</vt:i4>
      </vt:variant>
      <vt:variant>
        <vt:i4>0</vt:i4>
      </vt:variant>
      <vt:variant>
        <vt:i4>5</vt:i4>
      </vt:variant>
      <vt:variant>
        <vt:lpwstr>http://www.gpo.gov/fdsys/browse/collection.action?collectionCode=FR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CHAMBER OF SHIPPING OF AMERICA</dc:title>
  <dc:creator>Kathy</dc:creator>
  <cp:lastModifiedBy> </cp:lastModifiedBy>
  <cp:revision>2</cp:revision>
  <cp:lastPrinted>2011-08-30T19:01:00Z</cp:lastPrinted>
  <dcterms:created xsi:type="dcterms:W3CDTF">2013-03-14T10:21:00Z</dcterms:created>
  <dcterms:modified xsi:type="dcterms:W3CDTF">2013-03-14T10:21:00Z</dcterms:modified>
</cp:coreProperties>
</file>