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0FB3" w:rsidRPr="008F5A6D" w:rsidRDefault="006169DD" w:rsidP="0088621A">
      <w:pPr>
        <w:jc w:val="center"/>
        <w:rPr>
          <w:rFonts w:ascii="Verdana" w:hAnsi="Verdana" w:cs="Arial"/>
          <w:b/>
          <w:sz w:val="22"/>
          <w:szCs w:val="22"/>
        </w:rPr>
      </w:pPr>
      <w:bookmarkStart w:id="0" w:name="_GoBack"/>
      <w:bookmarkEnd w:id="0"/>
      <w:r>
        <w:rPr>
          <w:rFonts w:ascii="Verdana" w:hAnsi="Verdana" w:cs="Arial"/>
          <w:b/>
          <w:sz w:val="22"/>
          <w:szCs w:val="22"/>
        </w:rPr>
        <w:t>CHAMB</w:t>
      </w:r>
      <w:r w:rsidR="00090FB3" w:rsidRPr="008F5A6D">
        <w:rPr>
          <w:rFonts w:ascii="Verdana" w:hAnsi="Verdana" w:cs="Arial"/>
          <w:b/>
          <w:sz w:val="22"/>
          <w:szCs w:val="22"/>
        </w:rPr>
        <w:t>ER OF SHIPPING OF AMERICA</w:t>
      </w:r>
    </w:p>
    <w:p w:rsidR="00090FB3" w:rsidRPr="008F5A6D" w:rsidRDefault="00090FB3" w:rsidP="0088621A">
      <w:pPr>
        <w:jc w:val="center"/>
        <w:rPr>
          <w:rFonts w:ascii="Verdana" w:hAnsi="Verdana" w:cs="Arial"/>
          <w:b/>
          <w:sz w:val="22"/>
          <w:szCs w:val="22"/>
        </w:rPr>
      </w:pPr>
    </w:p>
    <w:p w:rsidR="00090FB3" w:rsidRPr="008F5A6D" w:rsidRDefault="00090FB3" w:rsidP="0088621A">
      <w:pPr>
        <w:jc w:val="center"/>
        <w:rPr>
          <w:rFonts w:ascii="Verdana" w:hAnsi="Verdana" w:cs="Arial"/>
          <w:b/>
          <w:sz w:val="22"/>
          <w:szCs w:val="22"/>
        </w:rPr>
      </w:pPr>
      <w:r w:rsidRPr="008F5A6D">
        <w:rPr>
          <w:rFonts w:ascii="Verdana" w:hAnsi="Verdana" w:cs="Arial"/>
          <w:b/>
          <w:sz w:val="22"/>
          <w:szCs w:val="22"/>
        </w:rPr>
        <w:t>MONTHLY REPORT</w:t>
      </w:r>
      <w:r w:rsidR="000F26AE">
        <w:rPr>
          <w:rFonts w:ascii="Verdana" w:hAnsi="Verdana" w:cs="Arial"/>
          <w:b/>
          <w:sz w:val="22"/>
          <w:szCs w:val="22"/>
        </w:rPr>
        <w:t xml:space="preserve"> FOR </w:t>
      </w:r>
      <w:r w:rsidR="00A6045D">
        <w:rPr>
          <w:rFonts w:ascii="Verdana" w:hAnsi="Verdana" w:cs="Arial"/>
          <w:b/>
          <w:sz w:val="22"/>
          <w:szCs w:val="22"/>
        </w:rPr>
        <w:t>THE INTERNATIONAL CHAMBER OF SHIPPING</w:t>
      </w:r>
    </w:p>
    <w:p w:rsidR="00090FB3" w:rsidRPr="008F5A6D" w:rsidRDefault="00090FB3" w:rsidP="0088621A">
      <w:pPr>
        <w:jc w:val="center"/>
        <w:rPr>
          <w:rFonts w:ascii="Verdana" w:hAnsi="Verdana" w:cs="Arial"/>
          <w:b/>
          <w:sz w:val="22"/>
          <w:szCs w:val="22"/>
        </w:rPr>
      </w:pPr>
    </w:p>
    <w:p w:rsidR="00E210DE" w:rsidRDefault="00090FB3" w:rsidP="0088621A">
      <w:pPr>
        <w:jc w:val="center"/>
        <w:rPr>
          <w:rFonts w:ascii="Verdana" w:hAnsi="Verdana" w:cs="Arial"/>
          <w:b/>
          <w:sz w:val="22"/>
          <w:szCs w:val="22"/>
        </w:rPr>
      </w:pPr>
      <w:r w:rsidRPr="008F5A6D">
        <w:rPr>
          <w:rFonts w:ascii="Verdana" w:hAnsi="Verdana" w:cs="Arial"/>
          <w:b/>
          <w:sz w:val="22"/>
          <w:szCs w:val="22"/>
        </w:rPr>
        <w:t xml:space="preserve">FOR </w:t>
      </w:r>
      <w:r w:rsidR="00113C94">
        <w:rPr>
          <w:rFonts w:ascii="Verdana" w:hAnsi="Verdana" w:cs="Arial"/>
          <w:b/>
          <w:sz w:val="22"/>
          <w:szCs w:val="22"/>
        </w:rPr>
        <w:t>OCTOBER 2</w:t>
      </w:r>
      <w:r w:rsidR="00574DCE">
        <w:rPr>
          <w:rFonts w:ascii="Verdana" w:hAnsi="Verdana" w:cs="Arial"/>
          <w:b/>
          <w:sz w:val="22"/>
          <w:szCs w:val="22"/>
        </w:rPr>
        <w:t>014</w:t>
      </w:r>
      <w:r w:rsidR="00614AF3">
        <w:rPr>
          <w:rFonts w:ascii="Verdana" w:hAnsi="Verdana" w:cs="Arial"/>
          <w:b/>
          <w:sz w:val="22"/>
          <w:szCs w:val="22"/>
        </w:rPr>
        <w:t xml:space="preserve"> </w:t>
      </w:r>
    </w:p>
    <w:p w:rsidR="00614AF3" w:rsidRPr="008F5A6D" w:rsidRDefault="00614AF3" w:rsidP="0088621A">
      <w:pPr>
        <w:jc w:val="center"/>
        <w:rPr>
          <w:rFonts w:ascii="Verdana" w:hAnsi="Verdana" w:cs="Arial"/>
          <w:b/>
          <w:sz w:val="22"/>
          <w:szCs w:val="22"/>
        </w:rPr>
      </w:pPr>
    </w:p>
    <w:p w:rsidR="00875360" w:rsidRPr="008F5A6D" w:rsidRDefault="007F6659" w:rsidP="007F6659">
      <w:pPr>
        <w:jc w:val="both"/>
        <w:rPr>
          <w:rFonts w:ascii="Verdana" w:hAnsi="Verdana" w:cs="Arial"/>
          <w:b/>
          <w:sz w:val="22"/>
          <w:szCs w:val="22"/>
        </w:rPr>
      </w:pPr>
      <w:r w:rsidRPr="008F5A6D">
        <w:rPr>
          <w:rFonts w:ascii="Verdana" w:hAnsi="Verdana" w:cs="Arial"/>
          <w:b/>
          <w:sz w:val="22"/>
          <w:szCs w:val="22"/>
        </w:rPr>
        <w:t xml:space="preserve">NOTE TO THE READER:  </w:t>
      </w:r>
      <w:r w:rsidR="00D97109">
        <w:rPr>
          <w:rFonts w:ascii="Verdana" w:hAnsi="Verdana" w:cs="Arial"/>
          <w:b/>
          <w:sz w:val="22"/>
          <w:szCs w:val="22"/>
        </w:rPr>
        <w:t>R</w:t>
      </w:r>
      <w:r w:rsidRPr="008F5A6D">
        <w:rPr>
          <w:rFonts w:ascii="Verdana" w:hAnsi="Verdana" w:cs="Arial"/>
          <w:b/>
          <w:sz w:val="22"/>
          <w:szCs w:val="22"/>
        </w:rPr>
        <w:t>eferences to the Federal Register may be found</w:t>
      </w:r>
      <w:r w:rsidR="00D97109">
        <w:rPr>
          <w:rFonts w:ascii="Verdana" w:hAnsi="Verdana" w:cs="Arial"/>
          <w:b/>
          <w:sz w:val="22"/>
          <w:szCs w:val="22"/>
        </w:rPr>
        <w:t xml:space="preserve"> </w:t>
      </w:r>
      <w:r w:rsidRPr="008F5A6D">
        <w:rPr>
          <w:rFonts w:ascii="Verdana" w:hAnsi="Verdana" w:cs="Arial"/>
          <w:b/>
          <w:sz w:val="22"/>
          <w:szCs w:val="22"/>
        </w:rPr>
        <w:t xml:space="preserve">at </w:t>
      </w:r>
      <w:hyperlink r:id="rId9" w:history="1">
        <w:r w:rsidR="00875360" w:rsidRPr="008F5A6D">
          <w:rPr>
            <w:rStyle w:val="Hyperlink"/>
            <w:rFonts w:ascii="Verdana" w:hAnsi="Verdana" w:cs="Arial"/>
            <w:b/>
            <w:sz w:val="22"/>
            <w:szCs w:val="22"/>
          </w:rPr>
          <w:t>http://www.gpo.gov/fdsys/browse/collection.action?collectionCode=FR</w:t>
        </w:r>
      </w:hyperlink>
      <w:r w:rsidR="00875360" w:rsidRPr="008F5A6D">
        <w:rPr>
          <w:rFonts w:ascii="Verdana" w:hAnsi="Verdana" w:cs="Arial"/>
          <w:b/>
          <w:sz w:val="22"/>
          <w:szCs w:val="22"/>
        </w:rPr>
        <w:t>. Please note new address and format for Federal Register retrieval due to upgrade in US government website.</w:t>
      </w:r>
    </w:p>
    <w:p w:rsidR="00875360" w:rsidRPr="008F5A6D" w:rsidRDefault="00875360" w:rsidP="007F6659">
      <w:pPr>
        <w:jc w:val="both"/>
        <w:rPr>
          <w:rFonts w:ascii="Verdana" w:hAnsi="Verdana" w:cs="Arial"/>
          <w:b/>
          <w:sz w:val="22"/>
          <w:szCs w:val="22"/>
        </w:rPr>
      </w:pPr>
    </w:p>
    <w:p w:rsidR="00CE7CC5" w:rsidRDefault="007F6659" w:rsidP="007F6659">
      <w:pPr>
        <w:jc w:val="both"/>
        <w:rPr>
          <w:rFonts w:ascii="Verdana" w:hAnsi="Verdana" w:cs="Arial"/>
          <w:b/>
          <w:sz w:val="22"/>
          <w:szCs w:val="22"/>
        </w:rPr>
      </w:pPr>
      <w:r w:rsidRPr="008F5A6D">
        <w:rPr>
          <w:rFonts w:ascii="Verdana" w:hAnsi="Verdana" w:cs="Arial"/>
          <w:b/>
          <w:sz w:val="22"/>
          <w:szCs w:val="22"/>
        </w:rPr>
        <w:t xml:space="preserve">References to legislation may be found at </w:t>
      </w:r>
      <w:hyperlink r:id="rId10" w:history="1">
        <w:r w:rsidR="00875360" w:rsidRPr="008F5A6D">
          <w:rPr>
            <w:rStyle w:val="Hyperlink"/>
            <w:rFonts w:ascii="Verdana" w:hAnsi="Verdana" w:cs="Arial"/>
            <w:b/>
            <w:sz w:val="22"/>
            <w:szCs w:val="22"/>
          </w:rPr>
          <w:t>http://thomas.loc.gov/</w:t>
        </w:r>
      </w:hyperlink>
      <w:r w:rsidRPr="008F5A6D">
        <w:rPr>
          <w:rFonts w:ascii="Verdana" w:hAnsi="Verdana" w:cs="Arial"/>
          <w:b/>
          <w:sz w:val="22"/>
          <w:szCs w:val="22"/>
        </w:rPr>
        <w:t xml:space="preserve"> by entering the bill number (HR 802, S 2841) in the “search bill text” block found at the center of the page.</w:t>
      </w:r>
    </w:p>
    <w:p w:rsidR="00113C94" w:rsidRDefault="00113C94" w:rsidP="007F6659">
      <w:pPr>
        <w:jc w:val="both"/>
        <w:rPr>
          <w:rFonts w:ascii="Verdana" w:hAnsi="Verdana" w:cs="Arial"/>
          <w:b/>
          <w:sz w:val="22"/>
          <w:szCs w:val="22"/>
        </w:rPr>
      </w:pPr>
    </w:p>
    <w:p w:rsidR="00113C94" w:rsidRDefault="00113C94" w:rsidP="007F6659">
      <w:pPr>
        <w:jc w:val="both"/>
        <w:rPr>
          <w:rFonts w:ascii="Verdana" w:hAnsi="Verdana" w:cs="Arial"/>
          <w:b/>
          <w:sz w:val="22"/>
          <w:szCs w:val="22"/>
        </w:rPr>
      </w:pPr>
    </w:p>
    <w:p w:rsidR="00113C94" w:rsidRDefault="00785C02" w:rsidP="00113C94">
      <w:pPr>
        <w:autoSpaceDE w:val="0"/>
        <w:autoSpaceDN w:val="0"/>
        <w:adjustRightInd w:val="0"/>
        <w:jc w:val="center"/>
        <w:rPr>
          <w:rFonts w:ascii="Verdana" w:hAnsi="Verdana" w:cs="Arial"/>
          <w:b/>
          <w:bCs/>
          <w:sz w:val="22"/>
          <w:szCs w:val="22"/>
          <w:u w:val="single"/>
        </w:rPr>
      </w:pPr>
      <w:r>
        <w:rPr>
          <w:rFonts w:ascii="Verdana" w:hAnsi="Verdana" w:cs="Arial"/>
          <w:b/>
          <w:bCs/>
          <w:sz w:val="22"/>
          <w:szCs w:val="22"/>
          <w:u w:val="single"/>
        </w:rPr>
        <w:t>Impacts of the US Election on Maritime Issues</w:t>
      </w:r>
    </w:p>
    <w:p w:rsidR="00785C02" w:rsidRDefault="00785C02" w:rsidP="00113C94">
      <w:pPr>
        <w:autoSpaceDE w:val="0"/>
        <w:autoSpaceDN w:val="0"/>
        <w:adjustRightInd w:val="0"/>
        <w:jc w:val="center"/>
        <w:rPr>
          <w:rFonts w:ascii="Verdana" w:hAnsi="Verdana" w:cs="Arial"/>
          <w:b/>
          <w:bCs/>
          <w:sz w:val="22"/>
          <w:szCs w:val="22"/>
          <w:u w:val="single"/>
        </w:rPr>
      </w:pPr>
    </w:p>
    <w:p w:rsidR="00785C02" w:rsidRDefault="00785C02" w:rsidP="00785C02">
      <w:pPr>
        <w:autoSpaceDE w:val="0"/>
        <w:autoSpaceDN w:val="0"/>
        <w:adjustRightInd w:val="0"/>
        <w:jc w:val="both"/>
        <w:rPr>
          <w:rFonts w:ascii="Verdana" w:hAnsi="Verdana" w:cs="Arial"/>
          <w:bCs/>
          <w:sz w:val="22"/>
          <w:szCs w:val="22"/>
        </w:rPr>
      </w:pPr>
      <w:r>
        <w:rPr>
          <w:rFonts w:ascii="Verdana" w:hAnsi="Verdana" w:cs="Arial"/>
          <w:bCs/>
          <w:sz w:val="22"/>
          <w:szCs w:val="22"/>
        </w:rPr>
        <w:t>As expected, the Republicans retained control of the US House of Representatives and regained control of the US Senate.  Generally the Republican agenda is far more pro-business and is more a aligned with business interests in reducing the ever growing number of statutes (and implementing regulations) that impact business.  However, it must be noted that President Obama (yes, who is still a Democrat) has veto power of any legislation which is passed in the House and Senate and sent to him for signature and thus any bills must have sufficient votes to overcome a Presidential veto to be enacted.  Also taking into account a number of issues seen as more pressing by the Congress (immigration, budget, global terrorism), it is not expected that an maritime related legislation currently pending in the Congress will be enacted in the few remaining days of this Congressional session. One final fact worth noting is that with the shift of the Senate to a Republican majority, the Chairs of all Senate Committees and Subcommittees will shift from Democrat to Republican.  This may be very relevant for the two key Senate committees that deal with maritime issues – Commerce and Environmental and Public Works</w:t>
      </w:r>
      <w:r w:rsidR="00914C28">
        <w:rPr>
          <w:rFonts w:ascii="Verdana" w:hAnsi="Verdana" w:cs="Arial"/>
          <w:bCs/>
          <w:sz w:val="22"/>
          <w:szCs w:val="22"/>
        </w:rPr>
        <w:t xml:space="preserve"> (EPW)</w:t>
      </w:r>
      <w:r>
        <w:rPr>
          <w:rFonts w:ascii="Verdana" w:hAnsi="Verdana" w:cs="Arial"/>
          <w:bCs/>
          <w:sz w:val="22"/>
          <w:szCs w:val="22"/>
        </w:rPr>
        <w:t xml:space="preserve">.  It is as yet unknown who will take the Chair of either committee although generally the ranking minority members from the current Congress are normally in the queue.  What is known is that Sen. </w:t>
      </w:r>
      <w:r w:rsidR="00914C28">
        <w:rPr>
          <w:rFonts w:ascii="Verdana" w:hAnsi="Verdana" w:cs="Arial"/>
          <w:bCs/>
          <w:sz w:val="22"/>
          <w:szCs w:val="22"/>
        </w:rPr>
        <w:t>Boxer will at most take on the position of Ranking Minority in the EPW committee and the previously ranking minority member, Sen. Vitter from Louisiana, may be at the top of the list to take over the Chair of this very important committee.</w:t>
      </w:r>
    </w:p>
    <w:p w:rsidR="00914C28" w:rsidRDefault="00914C28" w:rsidP="00785C02">
      <w:pPr>
        <w:autoSpaceDE w:val="0"/>
        <w:autoSpaceDN w:val="0"/>
        <w:adjustRightInd w:val="0"/>
        <w:jc w:val="both"/>
        <w:rPr>
          <w:rFonts w:ascii="Verdana" w:hAnsi="Verdana" w:cs="Arial"/>
          <w:bCs/>
          <w:sz w:val="22"/>
          <w:szCs w:val="22"/>
        </w:rPr>
      </w:pPr>
    </w:p>
    <w:p w:rsidR="00914C28" w:rsidRPr="00914C28" w:rsidRDefault="00914C28" w:rsidP="00914C28">
      <w:pPr>
        <w:autoSpaceDE w:val="0"/>
        <w:autoSpaceDN w:val="0"/>
        <w:adjustRightInd w:val="0"/>
        <w:jc w:val="center"/>
        <w:rPr>
          <w:rFonts w:ascii="Verdana" w:hAnsi="Verdana" w:cs="Arial"/>
          <w:b/>
          <w:bCs/>
          <w:sz w:val="22"/>
          <w:szCs w:val="22"/>
          <w:u w:val="single"/>
        </w:rPr>
      </w:pPr>
      <w:r w:rsidRPr="00914C28">
        <w:rPr>
          <w:rFonts w:ascii="Verdana" w:hAnsi="Verdana" w:cs="Arial"/>
          <w:b/>
          <w:bCs/>
          <w:sz w:val="22"/>
          <w:szCs w:val="22"/>
          <w:u w:val="single"/>
        </w:rPr>
        <w:t>Vessel Incidental Discharge Acts</w:t>
      </w:r>
    </w:p>
    <w:p w:rsidR="00914C28" w:rsidRDefault="00914C28" w:rsidP="00914C28">
      <w:pPr>
        <w:autoSpaceDE w:val="0"/>
        <w:autoSpaceDN w:val="0"/>
        <w:adjustRightInd w:val="0"/>
        <w:jc w:val="center"/>
        <w:rPr>
          <w:rFonts w:ascii="Verdana" w:hAnsi="Verdana" w:cs="Arial"/>
          <w:b/>
          <w:bCs/>
          <w:sz w:val="22"/>
          <w:szCs w:val="22"/>
        </w:rPr>
      </w:pPr>
    </w:p>
    <w:p w:rsidR="00914C28" w:rsidRDefault="00914C28" w:rsidP="00914C28">
      <w:pPr>
        <w:autoSpaceDE w:val="0"/>
        <w:autoSpaceDN w:val="0"/>
        <w:adjustRightInd w:val="0"/>
        <w:jc w:val="both"/>
        <w:rPr>
          <w:rFonts w:ascii="Verdana" w:hAnsi="Verdana" w:cs="Arial"/>
          <w:bCs/>
          <w:sz w:val="22"/>
          <w:szCs w:val="22"/>
        </w:rPr>
      </w:pPr>
      <w:r>
        <w:rPr>
          <w:rFonts w:ascii="Verdana" w:hAnsi="Verdana" w:cs="Arial"/>
          <w:bCs/>
          <w:sz w:val="22"/>
          <w:szCs w:val="22"/>
        </w:rPr>
        <w:t xml:space="preserve">As noted in our previous report, the Chairman of the House Coast Guard and Maritime Transportation Subcommittee introduced HR 5609 in mid-September.  The bill is substantively identical to S 2094, a bill that was introduced in the Senate in March 2014.  Both bills are still technically “active” with the Senate bill awaiting a floor vote and the House bill awaiting committee action.  With the recent focus on the elections and looming issues as noted above (immigration, budget, global </w:t>
      </w:r>
      <w:r>
        <w:rPr>
          <w:rFonts w:ascii="Verdana" w:hAnsi="Verdana" w:cs="Arial"/>
          <w:bCs/>
          <w:sz w:val="22"/>
          <w:szCs w:val="22"/>
        </w:rPr>
        <w:lastRenderedPageBreak/>
        <w:t xml:space="preserve">terrorism), CSA does not see sufficient time to move these bills to the President’s desk for signature.  While CSA and other coalition associations will keep pressing for enactment, it is more likely that we will have to take another run at </w:t>
      </w:r>
      <w:r w:rsidR="003575BB">
        <w:rPr>
          <w:rFonts w:ascii="Verdana" w:hAnsi="Verdana" w:cs="Arial"/>
          <w:bCs/>
          <w:sz w:val="22"/>
          <w:szCs w:val="22"/>
        </w:rPr>
        <w:t>this issue in the next Congress, noting that the primary House sponsor, Chairman Hunter will retain his current majority post, Sen. Begich who introduced the Senate bill, was defeated in the elections thus requiring us to identify another Senator who can support the fundamental principles contained in the previous bills and be willing to introduce and work the bill through the Senate.</w:t>
      </w:r>
    </w:p>
    <w:p w:rsidR="004D62BB" w:rsidRDefault="004D62BB" w:rsidP="00914C28">
      <w:pPr>
        <w:autoSpaceDE w:val="0"/>
        <w:autoSpaceDN w:val="0"/>
        <w:adjustRightInd w:val="0"/>
        <w:jc w:val="both"/>
        <w:rPr>
          <w:rFonts w:ascii="Verdana" w:hAnsi="Verdana" w:cs="Arial"/>
          <w:bCs/>
          <w:sz w:val="22"/>
          <w:szCs w:val="22"/>
        </w:rPr>
      </w:pPr>
    </w:p>
    <w:p w:rsidR="004D62BB" w:rsidRDefault="004D62BB" w:rsidP="004D62BB">
      <w:pPr>
        <w:autoSpaceDE w:val="0"/>
        <w:autoSpaceDN w:val="0"/>
        <w:adjustRightInd w:val="0"/>
        <w:jc w:val="center"/>
        <w:rPr>
          <w:rFonts w:ascii="Verdana" w:hAnsi="Verdana" w:cs="Arial"/>
          <w:b/>
          <w:sz w:val="22"/>
          <w:szCs w:val="22"/>
          <w:u w:val="single"/>
        </w:rPr>
      </w:pPr>
      <w:r>
        <w:rPr>
          <w:rFonts w:ascii="Verdana" w:hAnsi="Verdana" w:cs="Arial"/>
          <w:b/>
          <w:sz w:val="22"/>
          <w:szCs w:val="22"/>
          <w:u w:val="single"/>
        </w:rPr>
        <w:t>Ebola Virus Precautions and Reporting Protocols for Vessels Inbound to US Ports</w:t>
      </w:r>
    </w:p>
    <w:p w:rsidR="004D62BB" w:rsidRDefault="004D62BB" w:rsidP="004D62BB">
      <w:pPr>
        <w:autoSpaceDE w:val="0"/>
        <w:autoSpaceDN w:val="0"/>
        <w:adjustRightInd w:val="0"/>
        <w:spacing w:before="240"/>
        <w:jc w:val="both"/>
        <w:rPr>
          <w:rStyle w:val="Hyperlink"/>
          <w:rFonts w:ascii="Verdana" w:hAnsi="Verdana" w:cs="Arial"/>
          <w:sz w:val="22"/>
          <w:szCs w:val="22"/>
        </w:rPr>
      </w:pPr>
      <w:r>
        <w:rPr>
          <w:rFonts w:ascii="Verdana" w:hAnsi="Verdana" w:cs="Arial"/>
          <w:sz w:val="22"/>
          <w:szCs w:val="22"/>
        </w:rPr>
        <w:t>Adding to the already numerous advisories related to the ongoing Ebola Virus outbreak, the US Coast Guard has issued an update to its previously issued  maritime safety information bulletin on Ebola Virus precautions (MSIB 1</w:t>
      </w:r>
      <w:r w:rsidR="006B24D5">
        <w:rPr>
          <w:rFonts w:ascii="Verdana" w:hAnsi="Verdana" w:cs="Arial"/>
          <w:sz w:val="22"/>
          <w:szCs w:val="22"/>
        </w:rPr>
        <w:t>7</w:t>
      </w:r>
      <w:r>
        <w:rPr>
          <w:rFonts w:ascii="Verdana" w:hAnsi="Verdana" w:cs="Arial"/>
          <w:sz w:val="22"/>
          <w:szCs w:val="22"/>
        </w:rPr>
        <w:t xml:space="preserve">-14 Change 1).  The newly issued MSIB may be downloaded at </w:t>
      </w:r>
      <w:hyperlink r:id="rId11" w:history="1">
        <w:r w:rsidR="006B24D5" w:rsidRPr="00336A93">
          <w:rPr>
            <w:rStyle w:val="Hyperlink"/>
            <w:rFonts w:ascii="Verdana" w:hAnsi="Verdana" w:cs="Arial"/>
            <w:sz w:val="22"/>
            <w:szCs w:val="22"/>
          </w:rPr>
          <w:t>http://www.uscg.mil/msib/docs/017_14_10-22-2014.pdf</w:t>
        </w:r>
      </w:hyperlink>
    </w:p>
    <w:p w:rsidR="003056B1" w:rsidRDefault="003056B1" w:rsidP="003056B1">
      <w:pPr>
        <w:autoSpaceDE w:val="0"/>
        <w:autoSpaceDN w:val="0"/>
        <w:adjustRightInd w:val="0"/>
        <w:spacing w:before="240"/>
        <w:jc w:val="center"/>
        <w:rPr>
          <w:rStyle w:val="Hyperlink"/>
          <w:rFonts w:ascii="Verdana" w:hAnsi="Verdana" w:cs="Arial"/>
          <w:b/>
          <w:color w:val="000000" w:themeColor="text1"/>
          <w:sz w:val="22"/>
          <w:szCs w:val="22"/>
        </w:rPr>
      </w:pPr>
      <w:r>
        <w:rPr>
          <w:rStyle w:val="Hyperlink"/>
          <w:rFonts w:ascii="Verdana" w:hAnsi="Verdana" w:cs="Arial"/>
          <w:b/>
          <w:color w:val="000000" w:themeColor="text1"/>
          <w:sz w:val="22"/>
          <w:szCs w:val="22"/>
        </w:rPr>
        <w:t>US EPA Filings for Inbound Vessels with Noncompliant Fuel</w:t>
      </w:r>
    </w:p>
    <w:p w:rsidR="00BA3DC5" w:rsidRDefault="00BA3DC5" w:rsidP="00BA3DC5">
      <w:pPr>
        <w:autoSpaceDE w:val="0"/>
        <w:autoSpaceDN w:val="0"/>
        <w:adjustRightInd w:val="0"/>
        <w:spacing w:before="240"/>
        <w:jc w:val="both"/>
        <w:rPr>
          <w:rStyle w:val="Hyperlink"/>
          <w:rFonts w:ascii="Verdana" w:hAnsi="Verdana" w:cs="Arial"/>
          <w:color w:val="000000" w:themeColor="text1"/>
          <w:sz w:val="22"/>
          <w:szCs w:val="22"/>
          <w:u w:val="none"/>
        </w:rPr>
      </w:pPr>
      <w:r>
        <w:rPr>
          <w:rStyle w:val="Hyperlink"/>
          <w:rFonts w:ascii="Verdana" w:hAnsi="Verdana" w:cs="Arial"/>
          <w:color w:val="000000" w:themeColor="text1"/>
          <w:sz w:val="22"/>
          <w:szCs w:val="22"/>
          <w:u w:val="none"/>
        </w:rPr>
        <w:t>The US EPA has recently contacted CSA and noted continuing concerns about the inconsistencies of filings for vessels inbound to the US with non-compliant fuel (1%).  It appears there continues to be confusion surrounding what should be included</w:t>
      </w:r>
      <w:r w:rsidR="00017121">
        <w:rPr>
          <w:rStyle w:val="Hyperlink"/>
          <w:rFonts w:ascii="Verdana" w:hAnsi="Verdana" w:cs="Arial"/>
          <w:color w:val="000000" w:themeColor="text1"/>
          <w:sz w:val="22"/>
          <w:szCs w:val="22"/>
          <w:u w:val="none"/>
        </w:rPr>
        <w:t xml:space="preserve"> in these reports and to how</w:t>
      </w:r>
      <w:r>
        <w:rPr>
          <w:rStyle w:val="Hyperlink"/>
          <w:rFonts w:ascii="Verdana" w:hAnsi="Verdana" w:cs="Arial"/>
          <w:color w:val="000000" w:themeColor="text1"/>
          <w:sz w:val="22"/>
          <w:szCs w:val="22"/>
          <w:u w:val="none"/>
        </w:rPr>
        <w:t xml:space="preserve"> the reports should be filed.  There are two very different scenarios which we believe are causing the confusion.  </w:t>
      </w:r>
    </w:p>
    <w:p w:rsidR="00BA3DC5" w:rsidRDefault="00BA3DC5" w:rsidP="00BA3DC5">
      <w:pPr>
        <w:autoSpaceDE w:val="0"/>
        <w:autoSpaceDN w:val="0"/>
        <w:adjustRightInd w:val="0"/>
        <w:spacing w:before="240"/>
        <w:jc w:val="both"/>
        <w:rPr>
          <w:rStyle w:val="Hyperlink"/>
          <w:rFonts w:ascii="Verdana" w:hAnsi="Verdana" w:cs="Arial"/>
          <w:b/>
          <w:color w:val="000000" w:themeColor="text1"/>
          <w:sz w:val="22"/>
          <w:szCs w:val="22"/>
          <w:u w:val="none"/>
        </w:rPr>
      </w:pPr>
      <w:r>
        <w:rPr>
          <w:rStyle w:val="Hyperlink"/>
          <w:rFonts w:ascii="Verdana" w:hAnsi="Verdana" w:cs="Arial"/>
          <w:b/>
          <w:color w:val="000000" w:themeColor="text1"/>
          <w:sz w:val="22"/>
          <w:szCs w:val="22"/>
          <w:u w:val="none"/>
        </w:rPr>
        <w:t xml:space="preserve">Scenario #1 – Vessel </w:t>
      </w:r>
      <w:r w:rsidR="00006269">
        <w:rPr>
          <w:rStyle w:val="Hyperlink"/>
          <w:rFonts w:ascii="Verdana" w:hAnsi="Verdana" w:cs="Arial"/>
          <w:b/>
          <w:color w:val="000000" w:themeColor="text1"/>
          <w:sz w:val="22"/>
          <w:szCs w:val="22"/>
          <w:u w:val="none"/>
        </w:rPr>
        <w:t>a</w:t>
      </w:r>
      <w:r>
        <w:rPr>
          <w:rStyle w:val="Hyperlink"/>
          <w:rFonts w:ascii="Verdana" w:hAnsi="Verdana" w:cs="Arial"/>
          <w:b/>
          <w:color w:val="000000" w:themeColor="text1"/>
          <w:sz w:val="22"/>
          <w:szCs w:val="22"/>
          <w:u w:val="none"/>
        </w:rPr>
        <w:t xml:space="preserve">ttempted to </w:t>
      </w:r>
      <w:r w:rsidR="00006269">
        <w:rPr>
          <w:rStyle w:val="Hyperlink"/>
          <w:rFonts w:ascii="Verdana" w:hAnsi="Verdana" w:cs="Arial"/>
          <w:b/>
          <w:color w:val="000000" w:themeColor="text1"/>
          <w:sz w:val="22"/>
          <w:szCs w:val="22"/>
          <w:u w:val="none"/>
        </w:rPr>
        <w:t>p</w:t>
      </w:r>
      <w:r>
        <w:rPr>
          <w:rStyle w:val="Hyperlink"/>
          <w:rFonts w:ascii="Verdana" w:hAnsi="Verdana" w:cs="Arial"/>
          <w:b/>
          <w:color w:val="000000" w:themeColor="text1"/>
          <w:sz w:val="22"/>
          <w:szCs w:val="22"/>
          <w:u w:val="none"/>
        </w:rPr>
        <w:t xml:space="preserve">urchase </w:t>
      </w:r>
      <w:r w:rsidR="00006269">
        <w:rPr>
          <w:rStyle w:val="Hyperlink"/>
          <w:rFonts w:ascii="Verdana" w:hAnsi="Verdana" w:cs="Arial"/>
          <w:b/>
          <w:color w:val="000000" w:themeColor="text1"/>
          <w:sz w:val="22"/>
          <w:szCs w:val="22"/>
          <w:u w:val="none"/>
        </w:rPr>
        <w:t>c</w:t>
      </w:r>
      <w:r>
        <w:rPr>
          <w:rStyle w:val="Hyperlink"/>
          <w:rFonts w:ascii="Verdana" w:hAnsi="Verdana" w:cs="Arial"/>
          <w:b/>
          <w:color w:val="000000" w:themeColor="text1"/>
          <w:sz w:val="22"/>
          <w:szCs w:val="22"/>
          <w:u w:val="none"/>
        </w:rPr>
        <w:t xml:space="preserve">ompliant </w:t>
      </w:r>
      <w:r w:rsidR="00006269">
        <w:rPr>
          <w:rStyle w:val="Hyperlink"/>
          <w:rFonts w:ascii="Verdana" w:hAnsi="Verdana" w:cs="Arial"/>
          <w:b/>
          <w:color w:val="000000" w:themeColor="text1"/>
          <w:sz w:val="22"/>
          <w:szCs w:val="22"/>
          <w:u w:val="none"/>
        </w:rPr>
        <w:t>f</w:t>
      </w:r>
      <w:r>
        <w:rPr>
          <w:rStyle w:val="Hyperlink"/>
          <w:rFonts w:ascii="Verdana" w:hAnsi="Verdana" w:cs="Arial"/>
          <w:b/>
          <w:color w:val="000000" w:themeColor="text1"/>
          <w:sz w:val="22"/>
          <w:szCs w:val="22"/>
          <w:u w:val="none"/>
        </w:rPr>
        <w:t>uel but was unable to do so.</w:t>
      </w:r>
    </w:p>
    <w:p w:rsidR="003056B1" w:rsidRDefault="00BA3DC5" w:rsidP="003056B1">
      <w:pPr>
        <w:autoSpaceDE w:val="0"/>
        <w:autoSpaceDN w:val="0"/>
        <w:adjustRightInd w:val="0"/>
        <w:spacing w:before="240"/>
        <w:jc w:val="both"/>
        <w:rPr>
          <w:rStyle w:val="Hyperlink"/>
          <w:rFonts w:ascii="Verdana" w:hAnsi="Verdana" w:cs="Arial"/>
          <w:color w:val="000000" w:themeColor="text1"/>
          <w:sz w:val="22"/>
          <w:szCs w:val="22"/>
          <w:u w:val="none"/>
        </w:rPr>
      </w:pPr>
      <w:r>
        <w:rPr>
          <w:rStyle w:val="Hyperlink"/>
          <w:rFonts w:ascii="Verdana" w:hAnsi="Verdana" w:cs="Arial"/>
          <w:color w:val="000000" w:themeColor="text1"/>
          <w:sz w:val="22"/>
          <w:szCs w:val="22"/>
          <w:u w:val="none"/>
        </w:rPr>
        <w:t>In this scenario, the vessel owner made attempts to purchase ECA compliant fuel prior to entry into US waters.  The vessel received a bunker delivery note</w:t>
      </w:r>
      <w:r w:rsidR="00560432">
        <w:rPr>
          <w:rStyle w:val="Hyperlink"/>
          <w:rFonts w:ascii="Verdana" w:hAnsi="Verdana" w:cs="Arial"/>
          <w:color w:val="000000" w:themeColor="text1"/>
          <w:sz w:val="22"/>
          <w:szCs w:val="22"/>
          <w:u w:val="none"/>
        </w:rPr>
        <w:t xml:space="preserve"> (BDN)</w:t>
      </w:r>
      <w:r>
        <w:rPr>
          <w:rStyle w:val="Hyperlink"/>
          <w:rFonts w:ascii="Verdana" w:hAnsi="Verdana" w:cs="Arial"/>
          <w:color w:val="000000" w:themeColor="text1"/>
          <w:sz w:val="22"/>
          <w:szCs w:val="22"/>
          <w:u w:val="none"/>
        </w:rPr>
        <w:t xml:space="preserve"> that clearly notes the fuel does not meet the 1% sulfur cap.  In this case, the vessel must file a </w:t>
      </w:r>
      <w:r w:rsidR="00006269">
        <w:rPr>
          <w:rStyle w:val="Hyperlink"/>
          <w:rFonts w:ascii="Verdana" w:hAnsi="Verdana" w:cs="Arial"/>
          <w:color w:val="000000" w:themeColor="text1"/>
          <w:sz w:val="22"/>
          <w:szCs w:val="22"/>
          <w:u w:val="none"/>
        </w:rPr>
        <w:t xml:space="preserve">fuel oil non-availability disclosure (FOND) via EPA’s Central Data Exchange.  Instructions for filing a FOND can be found at </w:t>
      </w:r>
      <w:hyperlink r:id="rId12" w:history="1">
        <w:r w:rsidR="00006269" w:rsidRPr="00BF6883">
          <w:rPr>
            <w:rStyle w:val="Hyperlink"/>
            <w:rFonts w:ascii="Verdana" w:hAnsi="Verdana" w:cs="Arial"/>
            <w:b/>
            <w:sz w:val="22"/>
            <w:szCs w:val="22"/>
          </w:rPr>
          <w:t>http://www2.epa.gov/enforcement/marpol-annex-vi</w:t>
        </w:r>
      </w:hyperlink>
      <w:r w:rsidR="00006269">
        <w:rPr>
          <w:rStyle w:val="Hyperlink"/>
          <w:rFonts w:ascii="Verdana" w:hAnsi="Verdana" w:cs="Arial"/>
          <w:b/>
          <w:color w:val="000000" w:themeColor="text1"/>
          <w:sz w:val="22"/>
          <w:szCs w:val="22"/>
        </w:rPr>
        <w:t xml:space="preserve"> </w:t>
      </w:r>
      <w:r w:rsidR="00006269">
        <w:rPr>
          <w:rStyle w:val="Hyperlink"/>
          <w:rFonts w:ascii="Verdana" w:hAnsi="Verdana" w:cs="Arial"/>
          <w:color w:val="000000" w:themeColor="text1"/>
          <w:sz w:val="22"/>
          <w:szCs w:val="22"/>
          <w:u w:val="none"/>
        </w:rPr>
        <w:t>under the section entitled “Low Sulfur Fuel Non</w:t>
      </w:r>
      <w:r w:rsidR="00017121">
        <w:rPr>
          <w:rStyle w:val="Hyperlink"/>
          <w:rFonts w:ascii="Verdana" w:hAnsi="Verdana" w:cs="Arial"/>
          <w:color w:val="000000" w:themeColor="text1"/>
          <w:sz w:val="22"/>
          <w:szCs w:val="22"/>
          <w:u w:val="none"/>
        </w:rPr>
        <w:t>-</w:t>
      </w:r>
      <w:r w:rsidR="00006269">
        <w:rPr>
          <w:rStyle w:val="Hyperlink"/>
          <w:rFonts w:ascii="Verdana" w:hAnsi="Verdana" w:cs="Arial"/>
          <w:color w:val="000000" w:themeColor="text1"/>
          <w:sz w:val="22"/>
          <w:szCs w:val="22"/>
          <w:u w:val="none"/>
        </w:rPr>
        <w:t>ava</w:t>
      </w:r>
      <w:r w:rsidR="00560432">
        <w:rPr>
          <w:rStyle w:val="Hyperlink"/>
          <w:rFonts w:ascii="Verdana" w:hAnsi="Verdana" w:cs="Arial"/>
          <w:color w:val="000000" w:themeColor="text1"/>
          <w:sz w:val="22"/>
          <w:szCs w:val="22"/>
          <w:u w:val="none"/>
        </w:rPr>
        <w:t>ila</w:t>
      </w:r>
      <w:r w:rsidR="00006269">
        <w:rPr>
          <w:rStyle w:val="Hyperlink"/>
          <w:rFonts w:ascii="Verdana" w:hAnsi="Verdana" w:cs="Arial"/>
          <w:color w:val="000000" w:themeColor="text1"/>
          <w:sz w:val="22"/>
          <w:szCs w:val="22"/>
          <w:u w:val="none"/>
        </w:rPr>
        <w:t>bility”.</w:t>
      </w:r>
    </w:p>
    <w:p w:rsidR="00006269" w:rsidRDefault="00006269" w:rsidP="003056B1">
      <w:pPr>
        <w:autoSpaceDE w:val="0"/>
        <w:autoSpaceDN w:val="0"/>
        <w:adjustRightInd w:val="0"/>
        <w:spacing w:before="240"/>
        <w:jc w:val="both"/>
        <w:rPr>
          <w:rStyle w:val="Hyperlink"/>
          <w:rFonts w:ascii="Verdana" w:hAnsi="Verdana" w:cs="Arial"/>
          <w:b/>
          <w:color w:val="000000" w:themeColor="text1"/>
          <w:sz w:val="22"/>
          <w:szCs w:val="22"/>
          <w:u w:val="none"/>
        </w:rPr>
      </w:pPr>
      <w:r>
        <w:rPr>
          <w:rStyle w:val="Hyperlink"/>
          <w:rFonts w:ascii="Verdana" w:hAnsi="Verdana" w:cs="Arial"/>
          <w:b/>
          <w:color w:val="000000" w:themeColor="text1"/>
          <w:sz w:val="22"/>
          <w:szCs w:val="22"/>
          <w:u w:val="none"/>
        </w:rPr>
        <w:t>Scenario #2 – Vessel purchased ECA compliant fuel (BDN shows 1% or less sulfur) but post load testing indicates that the sulfur level exceeds 1%.</w:t>
      </w:r>
    </w:p>
    <w:p w:rsidR="00006269" w:rsidRDefault="00006269" w:rsidP="003056B1">
      <w:pPr>
        <w:autoSpaceDE w:val="0"/>
        <w:autoSpaceDN w:val="0"/>
        <w:adjustRightInd w:val="0"/>
        <w:spacing w:before="240"/>
        <w:jc w:val="both"/>
        <w:rPr>
          <w:rStyle w:val="Hyperlink"/>
          <w:rFonts w:ascii="Verdana" w:hAnsi="Verdana" w:cs="Arial"/>
          <w:color w:val="000000" w:themeColor="text1"/>
          <w:sz w:val="22"/>
          <w:szCs w:val="22"/>
          <w:u w:val="none"/>
        </w:rPr>
      </w:pPr>
      <w:r>
        <w:rPr>
          <w:rStyle w:val="Hyperlink"/>
          <w:rFonts w:ascii="Verdana" w:hAnsi="Verdana" w:cs="Arial"/>
          <w:color w:val="000000" w:themeColor="text1"/>
          <w:sz w:val="22"/>
          <w:szCs w:val="22"/>
          <w:u w:val="none"/>
        </w:rPr>
        <w:t>In this scenario, the vessel SHOULD N</w:t>
      </w:r>
      <w:r w:rsidR="00560432">
        <w:rPr>
          <w:rStyle w:val="Hyperlink"/>
          <w:rFonts w:ascii="Verdana" w:hAnsi="Verdana" w:cs="Arial"/>
          <w:color w:val="000000" w:themeColor="text1"/>
          <w:sz w:val="22"/>
          <w:szCs w:val="22"/>
          <w:u w:val="none"/>
        </w:rPr>
        <w:t xml:space="preserve">OT file a FOND but should file a Notice of Protest with the bunker supplier.  Although not required by statute or regulations, EPA is requesting that these situations be brought to their attention via an email to </w:t>
      </w:r>
      <w:hyperlink r:id="rId13" w:history="1">
        <w:r w:rsidR="00560432" w:rsidRPr="00BF6883">
          <w:rPr>
            <w:rStyle w:val="Hyperlink"/>
            <w:rFonts w:ascii="Verdana" w:hAnsi="Verdana" w:cs="Arial"/>
            <w:sz w:val="22"/>
            <w:szCs w:val="22"/>
          </w:rPr>
          <w:t>marine-eca@epa.gov</w:t>
        </w:r>
      </w:hyperlink>
      <w:r w:rsidR="00560432">
        <w:rPr>
          <w:rStyle w:val="Hyperlink"/>
          <w:rFonts w:ascii="Verdana" w:hAnsi="Verdana" w:cs="Arial"/>
          <w:color w:val="000000" w:themeColor="text1"/>
          <w:sz w:val="22"/>
          <w:szCs w:val="22"/>
          <w:u w:val="none"/>
        </w:rPr>
        <w:t xml:space="preserve"> which includes a copy of the BDN, a copy of the Notice of Protest and all relevant information relating to the bunker supplier, the vessel and the specifics of the bunker load in question.</w:t>
      </w:r>
      <w:r w:rsidR="00017121">
        <w:rPr>
          <w:rStyle w:val="Hyperlink"/>
          <w:rFonts w:ascii="Verdana" w:hAnsi="Verdana" w:cs="Arial"/>
          <w:color w:val="000000" w:themeColor="text1"/>
          <w:sz w:val="22"/>
          <w:szCs w:val="22"/>
          <w:u w:val="none"/>
        </w:rPr>
        <w:t xml:space="preserve">  It is expected that EPA will work with the jurisdiction in which the fuel was purchased where chronic and repeated problems are occurring.</w:t>
      </w:r>
    </w:p>
    <w:p w:rsidR="00560432" w:rsidRDefault="00560432" w:rsidP="003056B1">
      <w:pPr>
        <w:autoSpaceDE w:val="0"/>
        <w:autoSpaceDN w:val="0"/>
        <w:adjustRightInd w:val="0"/>
        <w:spacing w:before="240"/>
        <w:jc w:val="both"/>
        <w:rPr>
          <w:rStyle w:val="Hyperlink"/>
          <w:rFonts w:ascii="Verdana" w:hAnsi="Verdana" w:cs="Arial"/>
          <w:color w:val="000000" w:themeColor="text1"/>
          <w:sz w:val="22"/>
          <w:szCs w:val="22"/>
          <w:u w:val="none"/>
        </w:rPr>
      </w:pPr>
      <w:r>
        <w:rPr>
          <w:rStyle w:val="Hyperlink"/>
          <w:rFonts w:ascii="Verdana" w:hAnsi="Verdana" w:cs="Arial"/>
          <w:color w:val="000000" w:themeColor="text1"/>
          <w:sz w:val="22"/>
          <w:szCs w:val="22"/>
          <w:u w:val="none"/>
        </w:rPr>
        <w:lastRenderedPageBreak/>
        <w:t>The following excerpt is taken from the USCG frequently asked questions document which provides additional information on this subject matter.</w:t>
      </w:r>
    </w:p>
    <w:p w:rsidR="00560432" w:rsidRPr="00560432" w:rsidRDefault="00560432" w:rsidP="00560432">
      <w:pPr>
        <w:pStyle w:val="PlainText"/>
        <w:jc w:val="both"/>
        <w:rPr>
          <w:rFonts w:ascii="Verdana" w:hAnsi="Verdana"/>
          <w:sz w:val="22"/>
          <w:szCs w:val="22"/>
        </w:rPr>
      </w:pPr>
      <w:r>
        <w:rPr>
          <w:rFonts w:ascii="Verdana" w:hAnsi="Verdana"/>
          <w:b/>
          <w:sz w:val="22"/>
          <w:szCs w:val="22"/>
        </w:rPr>
        <w:t xml:space="preserve">QUESTION POSED:  </w:t>
      </w:r>
      <w:r w:rsidRPr="00560432">
        <w:rPr>
          <w:rFonts w:ascii="Verdana" w:hAnsi="Verdana"/>
          <w:sz w:val="22"/>
          <w:szCs w:val="22"/>
        </w:rPr>
        <w:t>If a vessel receives fuel oil w/a bunker delivery note indicating 1.00% m/m sulfur or less and during bunkering the crew takes an additional sample for a third party to perform an analysis and the results come back indicating a higher sulfur content than 1.00% , what should the vessel do?  Is this considered a violation?</w:t>
      </w:r>
    </w:p>
    <w:p w:rsidR="00560432" w:rsidRPr="00560432" w:rsidRDefault="00560432" w:rsidP="00560432">
      <w:pPr>
        <w:pStyle w:val="PlainText"/>
        <w:rPr>
          <w:rFonts w:ascii="Verdana" w:hAnsi="Verdana"/>
          <w:sz w:val="22"/>
          <w:szCs w:val="22"/>
        </w:rPr>
      </w:pPr>
    </w:p>
    <w:p w:rsidR="00560432" w:rsidRPr="00560432" w:rsidRDefault="00560432" w:rsidP="00560432">
      <w:pPr>
        <w:pStyle w:val="PlainText"/>
        <w:jc w:val="both"/>
        <w:rPr>
          <w:rFonts w:ascii="Verdana" w:hAnsi="Verdana"/>
          <w:sz w:val="22"/>
          <w:szCs w:val="22"/>
        </w:rPr>
      </w:pPr>
      <w:r>
        <w:rPr>
          <w:rFonts w:ascii="Verdana" w:hAnsi="Verdana"/>
          <w:b/>
          <w:sz w:val="22"/>
          <w:szCs w:val="22"/>
        </w:rPr>
        <w:t xml:space="preserve">USCG RESPONSE:  </w:t>
      </w:r>
      <w:r w:rsidRPr="00560432">
        <w:rPr>
          <w:rFonts w:ascii="Verdana" w:hAnsi="Verdana"/>
          <w:sz w:val="22"/>
          <w:szCs w:val="22"/>
        </w:rPr>
        <w:t xml:space="preserve">Regulation 14 of Annex VI requires that the sulfur content of any fuel oil used on board ships within an Emissions Control Area shall not exceed 1.00% between July 1, 2010 and January 1, 2015. Any vessel operating in the ECA using fuel oil that exceeds the 1.00% sulfur standard is in violation.  </w:t>
      </w:r>
    </w:p>
    <w:p w:rsidR="00560432" w:rsidRPr="00560432" w:rsidRDefault="00560432" w:rsidP="00560432">
      <w:pPr>
        <w:pStyle w:val="PlainText"/>
        <w:jc w:val="both"/>
        <w:rPr>
          <w:rFonts w:ascii="Verdana" w:hAnsi="Verdana"/>
          <w:sz w:val="22"/>
          <w:szCs w:val="22"/>
        </w:rPr>
      </w:pPr>
    </w:p>
    <w:p w:rsidR="00560432" w:rsidRPr="00560432" w:rsidRDefault="00560432" w:rsidP="00560432">
      <w:pPr>
        <w:pStyle w:val="PlainText"/>
        <w:jc w:val="both"/>
        <w:rPr>
          <w:rFonts w:ascii="Verdana" w:hAnsi="Verdana"/>
          <w:sz w:val="22"/>
          <w:szCs w:val="22"/>
        </w:rPr>
      </w:pPr>
      <w:r w:rsidRPr="00560432">
        <w:rPr>
          <w:rFonts w:ascii="Verdana" w:hAnsi="Verdana"/>
          <w:sz w:val="22"/>
          <w:szCs w:val="22"/>
        </w:rPr>
        <w:t>In addition to receiving a Bunker Delivery Note (BDN) and representative sample pursuant to Regulation 18, many operators take an additional sample for the purpose of an independent third party fuel analysis.</w:t>
      </w:r>
    </w:p>
    <w:p w:rsidR="00560432" w:rsidRPr="00560432" w:rsidRDefault="00560432" w:rsidP="00560432">
      <w:pPr>
        <w:pStyle w:val="PlainText"/>
        <w:jc w:val="both"/>
        <w:rPr>
          <w:rFonts w:ascii="Verdana" w:hAnsi="Verdana"/>
          <w:sz w:val="22"/>
          <w:szCs w:val="22"/>
        </w:rPr>
      </w:pPr>
    </w:p>
    <w:p w:rsidR="00560432" w:rsidRPr="00560432" w:rsidRDefault="00560432" w:rsidP="00560432">
      <w:pPr>
        <w:pStyle w:val="PlainText"/>
        <w:jc w:val="both"/>
        <w:rPr>
          <w:rFonts w:ascii="Verdana" w:hAnsi="Verdana"/>
          <w:sz w:val="22"/>
          <w:szCs w:val="22"/>
        </w:rPr>
      </w:pPr>
      <w:r w:rsidRPr="00560432">
        <w:rPr>
          <w:rFonts w:ascii="Verdana" w:hAnsi="Verdana"/>
          <w:sz w:val="22"/>
          <w:szCs w:val="22"/>
        </w:rPr>
        <w:t xml:space="preserve">We understand that when these results indicate sulfur content that exceeds the established limit (1.00% m/m) and that which is recorded on the BDN it is recommend that the owner/operator file a "Notice of Protest" (NoP).  Although there are no statutory requirements for the vessel to submit this Notice of Protest, the U.S. Government believes this is an appropriate means to document the disparities between the BDN and the third party analysis results. The U.S. Government acknowledges that a copy of the Notice of Protest attached to the BDN in question to facilitate a Port State during an examination is acceptable (Note: original NoP/test results and other supporting documents do not need to be affixed to the BDN but should be retained onboard elsewhere for reference). We also recommend that a copy of the Notice of Protest and supporting documentation be sent to the vessel's flag Administration and the EPA via the following email address: </w:t>
      </w:r>
      <w:hyperlink r:id="rId14" w:history="1">
        <w:r w:rsidRPr="00560432">
          <w:rPr>
            <w:rStyle w:val="Hyperlink"/>
            <w:rFonts w:ascii="Verdana" w:hAnsi="Verdana"/>
            <w:sz w:val="22"/>
            <w:szCs w:val="22"/>
          </w:rPr>
          <w:t>marine-eca@epa.gov</w:t>
        </w:r>
      </w:hyperlink>
      <w:r w:rsidRPr="00560432">
        <w:rPr>
          <w:rFonts w:ascii="Verdana" w:hAnsi="Verdana"/>
          <w:sz w:val="22"/>
          <w:szCs w:val="22"/>
        </w:rPr>
        <w:t xml:space="preserve"> . The results of an independent third party fuel sample analysis will not, by itself, form the basis of an enforcement action by the U.S. Government against a fuel supplier. However, the analysis may trigger a further investigation.   Additionally, while the filing of a Notice of Protest by a vessel does not render the fuel compliant, all actions taken by a vessel owner/operator to address the unknowing bunkering of noncompliant fuel (including issuance of an NoP and use of the lowest sulfur fuel available) are relevant to the determination of penalties, or whether to take an enforcement action against the vessel.</w:t>
      </w:r>
    </w:p>
    <w:p w:rsidR="00560432" w:rsidRPr="00560432" w:rsidRDefault="00560432" w:rsidP="00560432">
      <w:pPr>
        <w:pStyle w:val="PlainText"/>
        <w:jc w:val="both"/>
        <w:rPr>
          <w:rFonts w:ascii="Verdana" w:hAnsi="Verdana"/>
          <w:sz w:val="22"/>
          <w:szCs w:val="22"/>
        </w:rPr>
      </w:pPr>
    </w:p>
    <w:p w:rsidR="00560432" w:rsidRPr="00560432" w:rsidRDefault="00560432" w:rsidP="00560432">
      <w:pPr>
        <w:pStyle w:val="PlainText"/>
        <w:jc w:val="both"/>
        <w:rPr>
          <w:rFonts w:ascii="Verdana" w:hAnsi="Verdana"/>
          <w:sz w:val="22"/>
          <w:szCs w:val="22"/>
        </w:rPr>
      </w:pPr>
      <w:r w:rsidRPr="00560432">
        <w:rPr>
          <w:rFonts w:ascii="Verdana" w:hAnsi="Verdana"/>
          <w:sz w:val="22"/>
          <w:szCs w:val="22"/>
        </w:rPr>
        <w:t xml:space="preserve"> USCG Marine Inspectors or Port State Control Officers will be checking the BDN for verification of compliance. The U.S. Government will coordinate with the Party or non-Party within whose jurisdiction the fuel was purchased, as required by Regulation 18 paragraph 10, in cases involving the delivery of non-compliant fuel oil.  When the U.S. government independently collects fuel oil samples from ships as either part of a compliance inspection or to investigate a report of an incident, the fuel oil must meet the 1.00% standard.</w:t>
      </w:r>
    </w:p>
    <w:p w:rsidR="001317F7" w:rsidRDefault="001317F7" w:rsidP="004D62BB">
      <w:pPr>
        <w:autoSpaceDE w:val="0"/>
        <w:autoSpaceDN w:val="0"/>
        <w:adjustRightInd w:val="0"/>
        <w:spacing w:before="240"/>
        <w:jc w:val="both"/>
        <w:rPr>
          <w:rStyle w:val="Hyperlink"/>
          <w:rFonts w:ascii="Verdana" w:hAnsi="Verdana" w:cs="Arial"/>
          <w:sz w:val="22"/>
          <w:szCs w:val="22"/>
        </w:rPr>
      </w:pPr>
    </w:p>
    <w:sectPr w:rsidR="001317F7" w:rsidSect="00117723">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75B8" w:rsidRDefault="000775B8" w:rsidP="00C811B6">
      <w:r>
        <w:separator/>
      </w:r>
    </w:p>
  </w:endnote>
  <w:endnote w:type="continuationSeparator" w:id="0">
    <w:p w:rsidR="000775B8" w:rsidRDefault="000775B8" w:rsidP="00C81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75B8" w:rsidRDefault="000775B8" w:rsidP="00C811B6">
      <w:r>
        <w:separator/>
      </w:r>
    </w:p>
  </w:footnote>
  <w:footnote w:type="continuationSeparator" w:id="0">
    <w:p w:rsidR="000775B8" w:rsidRDefault="000775B8" w:rsidP="00C811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in;height:3in" o:bullet="t"/>
    </w:pict>
  </w:numPicBullet>
  <w:abstractNum w:abstractNumId="0">
    <w:nsid w:val="006722E4"/>
    <w:multiLevelType w:val="hybridMultilevel"/>
    <w:tmpl w:val="59AA2E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E702150"/>
    <w:multiLevelType w:val="hybridMultilevel"/>
    <w:tmpl w:val="87DA51C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2972CF"/>
    <w:multiLevelType w:val="hybridMultilevel"/>
    <w:tmpl w:val="7124E6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2BFA443C"/>
    <w:multiLevelType w:val="hybridMultilevel"/>
    <w:tmpl w:val="DCB006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2FBE46CA"/>
    <w:multiLevelType w:val="hybridMultilevel"/>
    <w:tmpl w:val="E3EC63B4"/>
    <w:lvl w:ilvl="0" w:tplc="04090001">
      <w:start w:val="1"/>
      <w:numFmt w:val="bullet"/>
      <w:lvlText w:val=""/>
      <w:lvlJc w:val="left"/>
      <w:pPr>
        <w:ind w:left="820" w:hanging="360"/>
      </w:pPr>
      <w:rPr>
        <w:rFonts w:ascii="Symbol" w:hAnsi="Symbol" w:hint="default"/>
      </w:rPr>
    </w:lvl>
    <w:lvl w:ilvl="1" w:tplc="04090003">
      <w:start w:val="1"/>
      <w:numFmt w:val="bullet"/>
      <w:lvlText w:val="o"/>
      <w:lvlJc w:val="left"/>
      <w:pPr>
        <w:ind w:left="1540" w:hanging="360"/>
      </w:pPr>
      <w:rPr>
        <w:rFonts w:ascii="Courier New" w:hAnsi="Courier New" w:cs="Courier New" w:hint="default"/>
      </w:rPr>
    </w:lvl>
    <w:lvl w:ilvl="2" w:tplc="04090005">
      <w:start w:val="1"/>
      <w:numFmt w:val="bullet"/>
      <w:lvlText w:val=""/>
      <w:lvlJc w:val="left"/>
      <w:pPr>
        <w:ind w:left="2260" w:hanging="360"/>
      </w:pPr>
      <w:rPr>
        <w:rFonts w:ascii="Wingdings" w:hAnsi="Wingdings" w:hint="default"/>
      </w:rPr>
    </w:lvl>
    <w:lvl w:ilvl="3" w:tplc="04090001">
      <w:start w:val="1"/>
      <w:numFmt w:val="bullet"/>
      <w:lvlText w:val=""/>
      <w:lvlJc w:val="left"/>
      <w:pPr>
        <w:ind w:left="2980" w:hanging="360"/>
      </w:pPr>
      <w:rPr>
        <w:rFonts w:ascii="Symbol" w:hAnsi="Symbol" w:hint="default"/>
      </w:rPr>
    </w:lvl>
    <w:lvl w:ilvl="4" w:tplc="04090003">
      <w:start w:val="1"/>
      <w:numFmt w:val="bullet"/>
      <w:lvlText w:val="o"/>
      <w:lvlJc w:val="left"/>
      <w:pPr>
        <w:ind w:left="3700" w:hanging="360"/>
      </w:pPr>
      <w:rPr>
        <w:rFonts w:ascii="Courier New" w:hAnsi="Courier New" w:cs="Courier New" w:hint="default"/>
      </w:rPr>
    </w:lvl>
    <w:lvl w:ilvl="5" w:tplc="04090005">
      <w:start w:val="1"/>
      <w:numFmt w:val="bullet"/>
      <w:lvlText w:val=""/>
      <w:lvlJc w:val="left"/>
      <w:pPr>
        <w:ind w:left="4420" w:hanging="360"/>
      </w:pPr>
      <w:rPr>
        <w:rFonts w:ascii="Wingdings" w:hAnsi="Wingdings" w:hint="default"/>
      </w:rPr>
    </w:lvl>
    <w:lvl w:ilvl="6" w:tplc="04090001">
      <w:start w:val="1"/>
      <w:numFmt w:val="bullet"/>
      <w:lvlText w:val=""/>
      <w:lvlJc w:val="left"/>
      <w:pPr>
        <w:ind w:left="5140" w:hanging="360"/>
      </w:pPr>
      <w:rPr>
        <w:rFonts w:ascii="Symbol" w:hAnsi="Symbol" w:hint="default"/>
      </w:rPr>
    </w:lvl>
    <w:lvl w:ilvl="7" w:tplc="04090003">
      <w:start w:val="1"/>
      <w:numFmt w:val="bullet"/>
      <w:lvlText w:val="o"/>
      <w:lvlJc w:val="left"/>
      <w:pPr>
        <w:ind w:left="5860" w:hanging="360"/>
      </w:pPr>
      <w:rPr>
        <w:rFonts w:ascii="Courier New" w:hAnsi="Courier New" w:cs="Courier New" w:hint="default"/>
      </w:rPr>
    </w:lvl>
    <w:lvl w:ilvl="8" w:tplc="04090005">
      <w:start w:val="1"/>
      <w:numFmt w:val="bullet"/>
      <w:lvlText w:val=""/>
      <w:lvlJc w:val="left"/>
      <w:pPr>
        <w:ind w:left="6580" w:hanging="360"/>
      </w:pPr>
      <w:rPr>
        <w:rFonts w:ascii="Wingdings" w:hAnsi="Wingdings" w:hint="default"/>
      </w:rPr>
    </w:lvl>
  </w:abstractNum>
  <w:abstractNum w:abstractNumId="5">
    <w:nsid w:val="3E4C1D01"/>
    <w:multiLevelType w:val="hybridMultilevel"/>
    <w:tmpl w:val="D3086A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51987000"/>
    <w:multiLevelType w:val="hybridMultilevel"/>
    <w:tmpl w:val="1974F3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561657B8"/>
    <w:multiLevelType w:val="hybridMultilevel"/>
    <w:tmpl w:val="C70823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581A3003"/>
    <w:multiLevelType w:val="hybridMultilevel"/>
    <w:tmpl w:val="3E5C9B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6E283AAF"/>
    <w:multiLevelType w:val="hybridMultilevel"/>
    <w:tmpl w:val="2B6426D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6FAE237C"/>
    <w:multiLevelType w:val="multilevel"/>
    <w:tmpl w:val="E790132C"/>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4DD181F"/>
    <w:multiLevelType w:val="hybridMultilevel"/>
    <w:tmpl w:val="4606C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5DF38A9"/>
    <w:multiLevelType w:val="hybridMultilevel"/>
    <w:tmpl w:val="B74EB3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7"/>
  </w:num>
  <w:num w:numId="5">
    <w:abstractNumId w:val="2"/>
  </w:num>
  <w:num w:numId="6">
    <w:abstractNumId w:val="11"/>
  </w:num>
  <w:num w:numId="7">
    <w:abstractNumId w:val="10"/>
  </w:num>
  <w:num w:numId="8">
    <w:abstractNumId w:val="1"/>
  </w:num>
  <w:num w:numId="9">
    <w:abstractNumId w:val="9"/>
  </w:num>
  <w:num w:numId="10">
    <w:abstractNumId w:val="5"/>
  </w:num>
  <w:num w:numId="11">
    <w:abstractNumId w:val="12"/>
  </w:num>
  <w:num w:numId="12">
    <w:abstractNumId w:val="8"/>
  </w:num>
  <w:num w:numId="13">
    <w:abstractNumId w:val="0"/>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0FB3"/>
    <w:rsid w:val="000016B7"/>
    <w:rsid w:val="0000197C"/>
    <w:rsid w:val="00002B52"/>
    <w:rsid w:val="000052BB"/>
    <w:rsid w:val="00006269"/>
    <w:rsid w:val="000067B9"/>
    <w:rsid w:val="000068D3"/>
    <w:rsid w:val="00012CCF"/>
    <w:rsid w:val="00013162"/>
    <w:rsid w:val="0001626E"/>
    <w:rsid w:val="00017121"/>
    <w:rsid w:val="00017D52"/>
    <w:rsid w:val="00023DEC"/>
    <w:rsid w:val="00024122"/>
    <w:rsid w:val="00025016"/>
    <w:rsid w:val="00030ADE"/>
    <w:rsid w:val="00030D3B"/>
    <w:rsid w:val="00031935"/>
    <w:rsid w:val="000321C6"/>
    <w:rsid w:val="00032AAC"/>
    <w:rsid w:val="00034EF6"/>
    <w:rsid w:val="000359FA"/>
    <w:rsid w:val="00040E33"/>
    <w:rsid w:val="00041B4E"/>
    <w:rsid w:val="00041FDC"/>
    <w:rsid w:val="000424D8"/>
    <w:rsid w:val="00043363"/>
    <w:rsid w:val="00044A0F"/>
    <w:rsid w:val="00044B8E"/>
    <w:rsid w:val="000462F8"/>
    <w:rsid w:val="00046BA3"/>
    <w:rsid w:val="00052A90"/>
    <w:rsid w:val="000569E0"/>
    <w:rsid w:val="00057F4B"/>
    <w:rsid w:val="000638AE"/>
    <w:rsid w:val="00063D63"/>
    <w:rsid w:val="00065BE0"/>
    <w:rsid w:val="00067422"/>
    <w:rsid w:val="0007070C"/>
    <w:rsid w:val="00070B88"/>
    <w:rsid w:val="0007168B"/>
    <w:rsid w:val="00072376"/>
    <w:rsid w:val="00072A24"/>
    <w:rsid w:val="00074158"/>
    <w:rsid w:val="000775B8"/>
    <w:rsid w:val="000806E8"/>
    <w:rsid w:val="00080D50"/>
    <w:rsid w:val="000834CA"/>
    <w:rsid w:val="000855F9"/>
    <w:rsid w:val="00086302"/>
    <w:rsid w:val="00090D0A"/>
    <w:rsid w:val="00090DDF"/>
    <w:rsid w:val="00090FB3"/>
    <w:rsid w:val="00092D0B"/>
    <w:rsid w:val="000933E8"/>
    <w:rsid w:val="00093C9D"/>
    <w:rsid w:val="000A1AAF"/>
    <w:rsid w:val="000A544A"/>
    <w:rsid w:val="000A5523"/>
    <w:rsid w:val="000B11BD"/>
    <w:rsid w:val="000B19D9"/>
    <w:rsid w:val="000B4B0C"/>
    <w:rsid w:val="000B714D"/>
    <w:rsid w:val="000C002E"/>
    <w:rsid w:val="000C2039"/>
    <w:rsid w:val="000D05F5"/>
    <w:rsid w:val="000D6A4E"/>
    <w:rsid w:val="000D7B36"/>
    <w:rsid w:val="000D7D01"/>
    <w:rsid w:val="000E2998"/>
    <w:rsid w:val="000E33A4"/>
    <w:rsid w:val="000E3E54"/>
    <w:rsid w:val="000E42DD"/>
    <w:rsid w:val="000E733A"/>
    <w:rsid w:val="000E7A8C"/>
    <w:rsid w:val="000F0100"/>
    <w:rsid w:val="000F193E"/>
    <w:rsid w:val="000F1BA5"/>
    <w:rsid w:val="000F26AE"/>
    <w:rsid w:val="000F6370"/>
    <w:rsid w:val="000F6E23"/>
    <w:rsid w:val="00100EBB"/>
    <w:rsid w:val="00101D33"/>
    <w:rsid w:val="0010200D"/>
    <w:rsid w:val="00105367"/>
    <w:rsid w:val="00105859"/>
    <w:rsid w:val="00106DE6"/>
    <w:rsid w:val="00110A5B"/>
    <w:rsid w:val="00111C08"/>
    <w:rsid w:val="001130CB"/>
    <w:rsid w:val="00113C94"/>
    <w:rsid w:val="00114033"/>
    <w:rsid w:val="00117723"/>
    <w:rsid w:val="00117779"/>
    <w:rsid w:val="00120B74"/>
    <w:rsid w:val="0012214A"/>
    <w:rsid w:val="00130474"/>
    <w:rsid w:val="00130563"/>
    <w:rsid w:val="0013137B"/>
    <w:rsid w:val="001317F7"/>
    <w:rsid w:val="00132DB4"/>
    <w:rsid w:val="0013393F"/>
    <w:rsid w:val="0013525E"/>
    <w:rsid w:val="001426EA"/>
    <w:rsid w:val="00143AA7"/>
    <w:rsid w:val="001457CB"/>
    <w:rsid w:val="001460D8"/>
    <w:rsid w:val="00147457"/>
    <w:rsid w:val="00147A39"/>
    <w:rsid w:val="00151378"/>
    <w:rsid w:val="0015177A"/>
    <w:rsid w:val="00152BF8"/>
    <w:rsid w:val="00153553"/>
    <w:rsid w:val="00160835"/>
    <w:rsid w:val="00162F40"/>
    <w:rsid w:val="001634FC"/>
    <w:rsid w:val="001635DD"/>
    <w:rsid w:val="00165EEF"/>
    <w:rsid w:val="0017240A"/>
    <w:rsid w:val="00173EBA"/>
    <w:rsid w:val="0017468B"/>
    <w:rsid w:val="0017520A"/>
    <w:rsid w:val="00175BBB"/>
    <w:rsid w:val="001776BE"/>
    <w:rsid w:val="00177B34"/>
    <w:rsid w:val="001818B6"/>
    <w:rsid w:val="00181E97"/>
    <w:rsid w:val="00183F3C"/>
    <w:rsid w:val="00184C48"/>
    <w:rsid w:val="00184D50"/>
    <w:rsid w:val="00185DB9"/>
    <w:rsid w:val="001874CD"/>
    <w:rsid w:val="00187AE2"/>
    <w:rsid w:val="0019062E"/>
    <w:rsid w:val="00192012"/>
    <w:rsid w:val="00192127"/>
    <w:rsid w:val="00194C63"/>
    <w:rsid w:val="001A1EE2"/>
    <w:rsid w:val="001A4A4B"/>
    <w:rsid w:val="001A7466"/>
    <w:rsid w:val="001A7848"/>
    <w:rsid w:val="001A7F69"/>
    <w:rsid w:val="001B1428"/>
    <w:rsid w:val="001B28A4"/>
    <w:rsid w:val="001B3391"/>
    <w:rsid w:val="001C304D"/>
    <w:rsid w:val="001C35D8"/>
    <w:rsid w:val="001C572C"/>
    <w:rsid w:val="001C69D7"/>
    <w:rsid w:val="001C77AD"/>
    <w:rsid w:val="001D08AF"/>
    <w:rsid w:val="001D48C3"/>
    <w:rsid w:val="001D5BAC"/>
    <w:rsid w:val="001D74F8"/>
    <w:rsid w:val="001E0049"/>
    <w:rsid w:val="001E1B4F"/>
    <w:rsid w:val="001E342E"/>
    <w:rsid w:val="001E3BEC"/>
    <w:rsid w:val="001E4F1D"/>
    <w:rsid w:val="001F21B2"/>
    <w:rsid w:val="001F71E1"/>
    <w:rsid w:val="001F7CB6"/>
    <w:rsid w:val="001F7DB7"/>
    <w:rsid w:val="00200AB4"/>
    <w:rsid w:val="00201F4A"/>
    <w:rsid w:val="00202513"/>
    <w:rsid w:val="00206538"/>
    <w:rsid w:val="0020769D"/>
    <w:rsid w:val="00210494"/>
    <w:rsid w:val="00211335"/>
    <w:rsid w:val="00215B58"/>
    <w:rsid w:val="00216EC2"/>
    <w:rsid w:val="002172BA"/>
    <w:rsid w:val="0022187E"/>
    <w:rsid w:val="00223BCE"/>
    <w:rsid w:val="0022405C"/>
    <w:rsid w:val="00225195"/>
    <w:rsid w:val="00230F32"/>
    <w:rsid w:val="00232082"/>
    <w:rsid w:val="002339D5"/>
    <w:rsid w:val="00233E6D"/>
    <w:rsid w:val="00234275"/>
    <w:rsid w:val="00235C67"/>
    <w:rsid w:val="0024205D"/>
    <w:rsid w:val="00242FBB"/>
    <w:rsid w:val="002454DD"/>
    <w:rsid w:val="002461EA"/>
    <w:rsid w:val="00246B2C"/>
    <w:rsid w:val="00247B46"/>
    <w:rsid w:val="00257329"/>
    <w:rsid w:val="00257BBD"/>
    <w:rsid w:val="00260919"/>
    <w:rsid w:val="0026105D"/>
    <w:rsid w:val="002618B4"/>
    <w:rsid w:val="002640A7"/>
    <w:rsid w:val="00271DE5"/>
    <w:rsid w:val="0027304B"/>
    <w:rsid w:val="002750BF"/>
    <w:rsid w:val="002770C1"/>
    <w:rsid w:val="002774C6"/>
    <w:rsid w:val="0027774F"/>
    <w:rsid w:val="00277DC6"/>
    <w:rsid w:val="00282A62"/>
    <w:rsid w:val="0028312B"/>
    <w:rsid w:val="002838F7"/>
    <w:rsid w:val="00290763"/>
    <w:rsid w:val="002949AE"/>
    <w:rsid w:val="00297309"/>
    <w:rsid w:val="00297859"/>
    <w:rsid w:val="002A0AC6"/>
    <w:rsid w:val="002A0C4A"/>
    <w:rsid w:val="002A1E5E"/>
    <w:rsid w:val="002A2953"/>
    <w:rsid w:val="002A57AE"/>
    <w:rsid w:val="002A751F"/>
    <w:rsid w:val="002B0EE0"/>
    <w:rsid w:val="002B6822"/>
    <w:rsid w:val="002C1330"/>
    <w:rsid w:val="002C4182"/>
    <w:rsid w:val="002C44E4"/>
    <w:rsid w:val="002D03AE"/>
    <w:rsid w:val="002D03FD"/>
    <w:rsid w:val="002D0C90"/>
    <w:rsid w:val="002D450E"/>
    <w:rsid w:val="002D477D"/>
    <w:rsid w:val="002D514D"/>
    <w:rsid w:val="002D7476"/>
    <w:rsid w:val="002E06FA"/>
    <w:rsid w:val="002E104A"/>
    <w:rsid w:val="002E2259"/>
    <w:rsid w:val="002E49C2"/>
    <w:rsid w:val="002E6A09"/>
    <w:rsid w:val="002E777B"/>
    <w:rsid w:val="002E7F17"/>
    <w:rsid w:val="002F3E93"/>
    <w:rsid w:val="002F4626"/>
    <w:rsid w:val="002F4995"/>
    <w:rsid w:val="0030008D"/>
    <w:rsid w:val="003027BB"/>
    <w:rsid w:val="003031A4"/>
    <w:rsid w:val="00303472"/>
    <w:rsid w:val="003036A6"/>
    <w:rsid w:val="003056B1"/>
    <w:rsid w:val="0030678D"/>
    <w:rsid w:val="00306898"/>
    <w:rsid w:val="00307029"/>
    <w:rsid w:val="00307111"/>
    <w:rsid w:val="0030786C"/>
    <w:rsid w:val="003079E9"/>
    <w:rsid w:val="00310B75"/>
    <w:rsid w:val="00311351"/>
    <w:rsid w:val="00313317"/>
    <w:rsid w:val="00316621"/>
    <w:rsid w:val="003166E7"/>
    <w:rsid w:val="0031694E"/>
    <w:rsid w:val="00322B4A"/>
    <w:rsid w:val="00323562"/>
    <w:rsid w:val="00324521"/>
    <w:rsid w:val="00325D2D"/>
    <w:rsid w:val="00325E88"/>
    <w:rsid w:val="0033004D"/>
    <w:rsid w:val="003334BC"/>
    <w:rsid w:val="003342AD"/>
    <w:rsid w:val="00337133"/>
    <w:rsid w:val="003419B7"/>
    <w:rsid w:val="0034219B"/>
    <w:rsid w:val="003449E9"/>
    <w:rsid w:val="003479B3"/>
    <w:rsid w:val="00351959"/>
    <w:rsid w:val="00353F69"/>
    <w:rsid w:val="00354BE8"/>
    <w:rsid w:val="003575BB"/>
    <w:rsid w:val="0036202E"/>
    <w:rsid w:val="00362040"/>
    <w:rsid w:val="003634A6"/>
    <w:rsid w:val="00365691"/>
    <w:rsid w:val="003657B1"/>
    <w:rsid w:val="0037507D"/>
    <w:rsid w:val="00377ABF"/>
    <w:rsid w:val="00380022"/>
    <w:rsid w:val="00380FC5"/>
    <w:rsid w:val="00382875"/>
    <w:rsid w:val="00382E1C"/>
    <w:rsid w:val="003830B1"/>
    <w:rsid w:val="00383580"/>
    <w:rsid w:val="003843B5"/>
    <w:rsid w:val="00384AFF"/>
    <w:rsid w:val="00390C8C"/>
    <w:rsid w:val="00394F64"/>
    <w:rsid w:val="00395C30"/>
    <w:rsid w:val="00396303"/>
    <w:rsid w:val="00396438"/>
    <w:rsid w:val="0039773E"/>
    <w:rsid w:val="00397BDB"/>
    <w:rsid w:val="003A0D62"/>
    <w:rsid w:val="003A16AF"/>
    <w:rsid w:val="003A4229"/>
    <w:rsid w:val="003A4D09"/>
    <w:rsid w:val="003A64F4"/>
    <w:rsid w:val="003A667D"/>
    <w:rsid w:val="003A77E6"/>
    <w:rsid w:val="003B1C7E"/>
    <w:rsid w:val="003B235C"/>
    <w:rsid w:val="003B2F12"/>
    <w:rsid w:val="003B3A78"/>
    <w:rsid w:val="003B5B76"/>
    <w:rsid w:val="003B5F81"/>
    <w:rsid w:val="003C1812"/>
    <w:rsid w:val="003C228F"/>
    <w:rsid w:val="003C2BD7"/>
    <w:rsid w:val="003C3181"/>
    <w:rsid w:val="003C3E95"/>
    <w:rsid w:val="003C5FA6"/>
    <w:rsid w:val="003D2504"/>
    <w:rsid w:val="003D3879"/>
    <w:rsid w:val="003D41CD"/>
    <w:rsid w:val="003D55FB"/>
    <w:rsid w:val="003D775E"/>
    <w:rsid w:val="003D78DE"/>
    <w:rsid w:val="003E22C3"/>
    <w:rsid w:val="003E365E"/>
    <w:rsid w:val="003E4B58"/>
    <w:rsid w:val="003E6D42"/>
    <w:rsid w:val="003E78A6"/>
    <w:rsid w:val="003F0953"/>
    <w:rsid w:val="003F4A71"/>
    <w:rsid w:val="003F50E4"/>
    <w:rsid w:val="004007E3"/>
    <w:rsid w:val="00404DAE"/>
    <w:rsid w:val="00417F1C"/>
    <w:rsid w:val="00421189"/>
    <w:rsid w:val="004211C1"/>
    <w:rsid w:val="00422357"/>
    <w:rsid w:val="004232FE"/>
    <w:rsid w:val="004238B0"/>
    <w:rsid w:val="0042548C"/>
    <w:rsid w:val="00425F88"/>
    <w:rsid w:val="00432757"/>
    <w:rsid w:val="00441130"/>
    <w:rsid w:val="004416FB"/>
    <w:rsid w:val="004456CF"/>
    <w:rsid w:val="00446163"/>
    <w:rsid w:val="004463FF"/>
    <w:rsid w:val="004475EF"/>
    <w:rsid w:val="00450464"/>
    <w:rsid w:val="004516A2"/>
    <w:rsid w:val="00456C65"/>
    <w:rsid w:val="004617F6"/>
    <w:rsid w:val="004657C0"/>
    <w:rsid w:val="0046725C"/>
    <w:rsid w:val="00467A1C"/>
    <w:rsid w:val="004701C8"/>
    <w:rsid w:val="00484696"/>
    <w:rsid w:val="00486B1E"/>
    <w:rsid w:val="00490CDD"/>
    <w:rsid w:val="0049358E"/>
    <w:rsid w:val="00496CB9"/>
    <w:rsid w:val="00496F80"/>
    <w:rsid w:val="0049720A"/>
    <w:rsid w:val="004A12D4"/>
    <w:rsid w:val="004A2790"/>
    <w:rsid w:val="004A2CC8"/>
    <w:rsid w:val="004A57DE"/>
    <w:rsid w:val="004A7DD8"/>
    <w:rsid w:val="004B03A5"/>
    <w:rsid w:val="004B1DD5"/>
    <w:rsid w:val="004B2D2E"/>
    <w:rsid w:val="004B2E52"/>
    <w:rsid w:val="004B4D00"/>
    <w:rsid w:val="004B4E18"/>
    <w:rsid w:val="004B7B4D"/>
    <w:rsid w:val="004B7BB4"/>
    <w:rsid w:val="004C4B12"/>
    <w:rsid w:val="004D1781"/>
    <w:rsid w:val="004D4E67"/>
    <w:rsid w:val="004D62BB"/>
    <w:rsid w:val="004D6963"/>
    <w:rsid w:val="004E2D35"/>
    <w:rsid w:val="004E4F1F"/>
    <w:rsid w:val="004E5807"/>
    <w:rsid w:val="004E763E"/>
    <w:rsid w:val="004F1F21"/>
    <w:rsid w:val="004F4B15"/>
    <w:rsid w:val="004F4B9C"/>
    <w:rsid w:val="00504D99"/>
    <w:rsid w:val="00512114"/>
    <w:rsid w:val="00512761"/>
    <w:rsid w:val="005159AB"/>
    <w:rsid w:val="0051644F"/>
    <w:rsid w:val="00516854"/>
    <w:rsid w:val="00521062"/>
    <w:rsid w:val="00523413"/>
    <w:rsid w:val="00525956"/>
    <w:rsid w:val="005268CA"/>
    <w:rsid w:val="00527274"/>
    <w:rsid w:val="00527286"/>
    <w:rsid w:val="0052794A"/>
    <w:rsid w:val="00531486"/>
    <w:rsid w:val="00541DBA"/>
    <w:rsid w:val="00542398"/>
    <w:rsid w:val="005433E1"/>
    <w:rsid w:val="0054574C"/>
    <w:rsid w:val="00550F9E"/>
    <w:rsid w:val="00555445"/>
    <w:rsid w:val="00556157"/>
    <w:rsid w:val="00560432"/>
    <w:rsid w:val="0056141A"/>
    <w:rsid w:val="005627CC"/>
    <w:rsid w:val="005667D6"/>
    <w:rsid w:val="0057035D"/>
    <w:rsid w:val="00571FBE"/>
    <w:rsid w:val="0057233A"/>
    <w:rsid w:val="005733D2"/>
    <w:rsid w:val="005735E9"/>
    <w:rsid w:val="00574DCE"/>
    <w:rsid w:val="00575AAD"/>
    <w:rsid w:val="00583113"/>
    <w:rsid w:val="00583A73"/>
    <w:rsid w:val="00584EF2"/>
    <w:rsid w:val="00585F53"/>
    <w:rsid w:val="00586440"/>
    <w:rsid w:val="00586B7E"/>
    <w:rsid w:val="00587A2D"/>
    <w:rsid w:val="00587EEE"/>
    <w:rsid w:val="0059178A"/>
    <w:rsid w:val="0059274F"/>
    <w:rsid w:val="005979FE"/>
    <w:rsid w:val="00597A53"/>
    <w:rsid w:val="00597EAF"/>
    <w:rsid w:val="005A04D0"/>
    <w:rsid w:val="005A1D7E"/>
    <w:rsid w:val="005A271F"/>
    <w:rsid w:val="005A4D71"/>
    <w:rsid w:val="005A6323"/>
    <w:rsid w:val="005A6883"/>
    <w:rsid w:val="005A79A6"/>
    <w:rsid w:val="005A7FDB"/>
    <w:rsid w:val="005B0F04"/>
    <w:rsid w:val="005B12D7"/>
    <w:rsid w:val="005B59ED"/>
    <w:rsid w:val="005B7CFF"/>
    <w:rsid w:val="005C2922"/>
    <w:rsid w:val="005C4127"/>
    <w:rsid w:val="005C57B5"/>
    <w:rsid w:val="005C5FE6"/>
    <w:rsid w:val="005C6ABF"/>
    <w:rsid w:val="005C6F3A"/>
    <w:rsid w:val="005D1233"/>
    <w:rsid w:val="005D14D0"/>
    <w:rsid w:val="005D1ED7"/>
    <w:rsid w:val="005D1F76"/>
    <w:rsid w:val="005D25D1"/>
    <w:rsid w:val="005D717B"/>
    <w:rsid w:val="005E02B2"/>
    <w:rsid w:val="005E16C0"/>
    <w:rsid w:val="005E253D"/>
    <w:rsid w:val="005F1016"/>
    <w:rsid w:val="005F1A7E"/>
    <w:rsid w:val="005F283E"/>
    <w:rsid w:val="005F7F40"/>
    <w:rsid w:val="00600FD5"/>
    <w:rsid w:val="00601535"/>
    <w:rsid w:val="00603D87"/>
    <w:rsid w:val="00604234"/>
    <w:rsid w:val="0060578C"/>
    <w:rsid w:val="00605801"/>
    <w:rsid w:val="006061ED"/>
    <w:rsid w:val="006073F8"/>
    <w:rsid w:val="00607B31"/>
    <w:rsid w:val="00607B53"/>
    <w:rsid w:val="00610713"/>
    <w:rsid w:val="00614074"/>
    <w:rsid w:val="00614AF3"/>
    <w:rsid w:val="006159CF"/>
    <w:rsid w:val="00615E58"/>
    <w:rsid w:val="0061684E"/>
    <w:rsid w:val="006169DD"/>
    <w:rsid w:val="006202F7"/>
    <w:rsid w:val="006248E0"/>
    <w:rsid w:val="00624CBE"/>
    <w:rsid w:val="0062566F"/>
    <w:rsid w:val="00627553"/>
    <w:rsid w:val="006325EB"/>
    <w:rsid w:val="0063456A"/>
    <w:rsid w:val="0063645C"/>
    <w:rsid w:val="00636F3A"/>
    <w:rsid w:val="00640B7A"/>
    <w:rsid w:val="006422AA"/>
    <w:rsid w:val="00643490"/>
    <w:rsid w:val="006437AB"/>
    <w:rsid w:val="00643B3B"/>
    <w:rsid w:val="0064401C"/>
    <w:rsid w:val="006511B5"/>
    <w:rsid w:val="0065433D"/>
    <w:rsid w:val="006545CB"/>
    <w:rsid w:val="006557B6"/>
    <w:rsid w:val="00657DA2"/>
    <w:rsid w:val="00661332"/>
    <w:rsid w:val="0066242E"/>
    <w:rsid w:val="00662ACB"/>
    <w:rsid w:val="006650BE"/>
    <w:rsid w:val="00670389"/>
    <w:rsid w:val="00670966"/>
    <w:rsid w:val="00670B57"/>
    <w:rsid w:val="00673781"/>
    <w:rsid w:val="00674856"/>
    <w:rsid w:val="00675193"/>
    <w:rsid w:val="00680A18"/>
    <w:rsid w:val="0068437F"/>
    <w:rsid w:val="00687D8A"/>
    <w:rsid w:val="00687E6A"/>
    <w:rsid w:val="00690B0D"/>
    <w:rsid w:val="00691FF6"/>
    <w:rsid w:val="00695119"/>
    <w:rsid w:val="00695BB4"/>
    <w:rsid w:val="006A11D2"/>
    <w:rsid w:val="006A6075"/>
    <w:rsid w:val="006B0B5B"/>
    <w:rsid w:val="006B132D"/>
    <w:rsid w:val="006B24D5"/>
    <w:rsid w:val="006B5322"/>
    <w:rsid w:val="006B5ED0"/>
    <w:rsid w:val="006B6499"/>
    <w:rsid w:val="006B7BAF"/>
    <w:rsid w:val="006C0B65"/>
    <w:rsid w:val="006C36BF"/>
    <w:rsid w:val="006C437B"/>
    <w:rsid w:val="006C50E9"/>
    <w:rsid w:val="006C6496"/>
    <w:rsid w:val="006D22B7"/>
    <w:rsid w:val="006D23BA"/>
    <w:rsid w:val="006D4BF5"/>
    <w:rsid w:val="006D6308"/>
    <w:rsid w:val="006E5595"/>
    <w:rsid w:val="006E62AA"/>
    <w:rsid w:val="006E72CF"/>
    <w:rsid w:val="006E79DB"/>
    <w:rsid w:val="006F4086"/>
    <w:rsid w:val="006F5294"/>
    <w:rsid w:val="007034DA"/>
    <w:rsid w:val="00703836"/>
    <w:rsid w:val="00704E29"/>
    <w:rsid w:val="007121D4"/>
    <w:rsid w:val="00714056"/>
    <w:rsid w:val="007200F7"/>
    <w:rsid w:val="007208F2"/>
    <w:rsid w:val="00720917"/>
    <w:rsid w:val="00722C77"/>
    <w:rsid w:val="007231B0"/>
    <w:rsid w:val="0072612D"/>
    <w:rsid w:val="007274E2"/>
    <w:rsid w:val="0073423A"/>
    <w:rsid w:val="00734C39"/>
    <w:rsid w:val="00734C84"/>
    <w:rsid w:val="00737A24"/>
    <w:rsid w:val="00737C79"/>
    <w:rsid w:val="00740750"/>
    <w:rsid w:val="0074311B"/>
    <w:rsid w:val="00744E7D"/>
    <w:rsid w:val="00746D77"/>
    <w:rsid w:val="0075096C"/>
    <w:rsid w:val="00752550"/>
    <w:rsid w:val="00752BCD"/>
    <w:rsid w:val="00753A0A"/>
    <w:rsid w:val="00756A52"/>
    <w:rsid w:val="00756F15"/>
    <w:rsid w:val="00757A96"/>
    <w:rsid w:val="00760F36"/>
    <w:rsid w:val="0076197E"/>
    <w:rsid w:val="00762732"/>
    <w:rsid w:val="00764AF6"/>
    <w:rsid w:val="00765146"/>
    <w:rsid w:val="00773137"/>
    <w:rsid w:val="00776A68"/>
    <w:rsid w:val="00777338"/>
    <w:rsid w:val="00785C02"/>
    <w:rsid w:val="00790AB5"/>
    <w:rsid w:val="00792138"/>
    <w:rsid w:val="007923BA"/>
    <w:rsid w:val="00795D98"/>
    <w:rsid w:val="007A02C3"/>
    <w:rsid w:val="007A0636"/>
    <w:rsid w:val="007A2892"/>
    <w:rsid w:val="007A5609"/>
    <w:rsid w:val="007A7412"/>
    <w:rsid w:val="007B0777"/>
    <w:rsid w:val="007B1441"/>
    <w:rsid w:val="007B2D79"/>
    <w:rsid w:val="007B343D"/>
    <w:rsid w:val="007B74A3"/>
    <w:rsid w:val="007C0A86"/>
    <w:rsid w:val="007C18B7"/>
    <w:rsid w:val="007C41B3"/>
    <w:rsid w:val="007C48E2"/>
    <w:rsid w:val="007C4C67"/>
    <w:rsid w:val="007C5B39"/>
    <w:rsid w:val="007C637C"/>
    <w:rsid w:val="007C684B"/>
    <w:rsid w:val="007C6909"/>
    <w:rsid w:val="007C74FA"/>
    <w:rsid w:val="007D0A56"/>
    <w:rsid w:val="007D3382"/>
    <w:rsid w:val="007D4DAD"/>
    <w:rsid w:val="007D644D"/>
    <w:rsid w:val="007E071E"/>
    <w:rsid w:val="007E1C7C"/>
    <w:rsid w:val="007E4228"/>
    <w:rsid w:val="007E5EF9"/>
    <w:rsid w:val="007E5F42"/>
    <w:rsid w:val="007E6963"/>
    <w:rsid w:val="007F14C8"/>
    <w:rsid w:val="007F27F6"/>
    <w:rsid w:val="007F3C0A"/>
    <w:rsid w:val="007F3FE7"/>
    <w:rsid w:val="007F46E6"/>
    <w:rsid w:val="007F5205"/>
    <w:rsid w:val="007F6070"/>
    <w:rsid w:val="007F6659"/>
    <w:rsid w:val="0080296D"/>
    <w:rsid w:val="008043DA"/>
    <w:rsid w:val="00805283"/>
    <w:rsid w:val="00806E96"/>
    <w:rsid w:val="00811309"/>
    <w:rsid w:val="00813F95"/>
    <w:rsid w:val="0081459D"/>
    <w:rsid w:val="0081546D"/>
    <w:rsid w:val="00825250"/>
    <w:rsid w:val="008273E6"/>
    <w:rsid w:val="00831B3C"/>
    <w:rsid w:val="00831D53"/>
    <w:rsid w:val="008326CC"/>
    <w:rsid w:val="00833EAF"/>
    <w:rsid w:val="00840D98"/>
    <w:rsid w:val="00840E7A"/>
    <w:rsid w:val="00844A64"/>
    <w:rsid w:val="00845EAD"/>
    <w:rsid w:val="00847B28"/>
    <w:rsid w:val="0085382D"/>
    <w:rsid w:val="00853FDB"/>
    <w:rsid w:val="00856996"/>
    <w:rsid w:val="00857BB2"/>
    <w:rsid w:val="008623A5"/>
    <w:rsid w:val="008627F3"/>
    <w:rsid w:val="008646F3"/>
    <w:rsid w:val="00866A5F"/>
    <w:rsid w:val="008708A0"/>
    <w:rsid w:val="008712F9"/>
    <w:rsid w:val="00871F05"/>
    <w:rsid w:val="008729B9"/>
    <w:rsid w:val="00874C35"/>
    <w:rsid w:val="00875360"/>
    <w:rsid w:val="00875798"/>
    <w:rsid w:val="008762E7"/>
    <w:rsid w:val="00880D34"/>
    <w:rsid w:val="0088402B"/>
    <w:rsid w:val="00885232"/>
    <w:rsid w:val="0088621A"/>
    <w:rsid w:val="00887479"/>
    <w:rsid w:val="00890EB8"/>
    <w:rsid w:val="00891D28"/>
    <w:rsid w:val="008928FF"/>
    <w:rsid w:val="00894C5E"/>
    <w:rsid w:val="008952B4"/>
    <w:rsid w:val="00895713"/>
    <w:rsid w:val="00896813"/>
    <w:rsid w:val="0089722D"/>
    <w:rsid w:val="008A1812"/>
    <w:rsid w:val="008A2F94"/>
    <w:rsid w:val="008B1DC9"/>
    <w:rsid w:val="008B2D1D"/>
    <w:rsid w:val="008B4400"/>
    <w:rsid w:val="008B44FD"/>
    <w:rsid w:val="008B6CD0"/>
    <w:rsid w:val="008B6DE7"/>
    <w:rsid w:val="008C5C3E"/>
    <w:rsid w:val="008D385C"/>
    <w:rsid w:val="008D6BE9"/>
    <w:rsid w:val="008E02C8"/>
    <w:rsid w:val="008E380B"/>
    <w:rsid w:val="008E3D3A"/>
    <w:rsid w:val="008E47D9"/>
    <w:rsid w:val="008E7849"/>
    <w:rsid w:val="008F1485"/>
    <w:rsid w:val="008F50CD"/>
    <w:rsid w:val="008F5A6D"/>
    <w:rsid w:val="008F6774"/>
    <w:rsid w:val="00902005"/>
    <w:rsid w:val="00910BD6"/>
    <w:rsid w:val="00910DE7"/>
    <w:rsid w:val="00912025"/>
    <w:rsid w:val="00914C28"/>
    <w:rsid w:val="009168CE"/>
    <w:rsid w:val="0091793C"/>
    <w:rsid w:val="00921636"/>
    <w:rsid w:val="0092198E"/>
    <w:rsid w:val="009219FE"/>
    <w:rsid w:val="009317F2"/>
    <w:rsid w:val="0093385C"/>
    <w:rsid w:val="00933D31"/>
    <w:rsid w:val="00934996"/>
    <w:rsid w:val="009413CF"/>
    <w:rsid w:val="00942342"/>
    <w:rsid w:val="0094316C"/>
    <w:rsid w:val="00943DB5"/>
    <w:rsid w:val="0094750E"/>
    <w:rsid w:val="0095216E"/>
    <w:rsid w:val="00952604"/>
    <w:rsid w:val="009562C3"/>
    <w:rsid w:val="0095663D"/>
    <w:rsid w:val="00957687"/>
    <w:rsid w:val="00960EE2"/>
    <w:rsid w:val="00962D53"/>
    <w:rsid w:val="00962DEA"/>
    <w:rsid w:val="00963474"/>
    <w:rsid w:val="00963D71"/>
    <w:rsid w:val="00963E38"/>
    <w:rsid w:val="00964866"/>
    <w:rsid w:val="00964BEA"/>
    <w:rsid w:val="00965210"/>
    <w:rsid w:val="00966144"/>
    <w:rsid w:val="00970E89"/>
    <w:rsid w:val="0097131E"/>
    <w:rsid w:val="009716AC"/>
    <w:rsid w:val="00972183"/>
    <w:rsid w:val="00972768"/>
    <w:rsid w:val="00973C19"/>
    <w:rsid w:val="009760E5"/>
    <w:rsid w:val="00976733"/>
    <w:rsid w:val="00976DC5"/>
    <w:rsid w:val="00977477"/>
    <w:rsid w:val="00981981"/>
    <w:rsid w:val="0098377D"/>
    <w:rsid w:val="00984B1D"/>
    <w:rsid w:val="00985606"/>
    <w:rsid w:val="00986EC6"/>
    <w:rsid w:val="00990175"/>
    <w:rsid w:val="00990621"/>
    <w:rsid w:val="00993DB3"/>
    <w:rsid w:val="009960C3"/>
    <w:rsid w:val="00996848"/>
    <w:rsid w:val="00997339"/>
    <w:rsid w:val="009A1A73"/>
    <w:rsid w:val="009A2526"/>
    <w:rsid w:val="009A3A25"/>
    <w:rsid w:val="009A4A42"/>
    <w:rsid w:val="009A6463"/>
    <w:rsid w:val="009A66FD"/>
    <w:rsid w:val="009A6C38"/>
    <w:rsid w:val="009B1468"/>
    <w:rsid w:val="009B184D"/>
    <w:rsid w:val="009B26CD"/>
    <w:rsid w:val="009B44BB"/>
    <w:rsid w:val="009B5FD0"/>
    <w:rsid w:val="009B61FB"/>
    <w:rsid w:val="009C057F"/>
    <w:rsid w:val="009C2201"/>
    <w:rsid w:val="009C25A2"/>
    <w:rsid w:val="009C4B8D"/>
    <w:rsid w:val="009C5300"/>
    <w:rsid w:val="009C5BFB"/>
    <w:rsid w:val="009C770C"/>
    <w:rsid w:val="009C7D7B"/>
    <w:rsid w:val="009D2133"/>
    <w:rsid w:val="009E0D3F"/>
    <w:rsid w:val="009E2BAE"/>
    <w:rsid w:val="009E2DCD"/>
    <w:rsid w:val="009E42A9"/>
    <w:rsid w:val="009E5616"/>
    <w:rsid w:val="009E72C1"/>
    <w:rsid w:val="009F1433"/>
    <w:rsid w:val="009F1876"/>
    <w:rsid w:val="009F3242"/>
    <w:rsid w:val="009F3C37"/>
    <w:rsid w:val="009F403A"/>
    <w:rsid w:val="009F5B9F"/>
    <w:rsid w:val="00A02C42"/>
    <w:rsid w:val="00A100A8"/>
    <w:rsid w:val="00A10A4E"/>
    <w:rsid w:val="00A12E92"/>
    <w:rsid w:val="00A13EF9"/>
    <w:rsid w:val="00A142E6"/>
    <w:rsid w:val="00A14A3E"/>
    <w:rsid w:val="00A202B2"/>
    <w:rsid w:val="00A2370E"/>
    <w:rsid w:val="00A23B97"/>
    <w:rsid w:val="00A24D79"/>
    <w:rsid w:val="00A250F7"/>
    <w:rsid w:val="00A251EF"/>
    <w:rsid w:val="00A27ED3"/>
    <w:rsid w:val="00A31148"/>
    <w:rsid w:val="00A322B3"/>
    <w:rsid w:val="00A32CC8"/>
    <w:rsid w:val="00A3473D"/>
    <w:rsid w:val="00A34E4C"/>
    <w:rsid w:val="00A367A7"/>
    <w:rsid w:val="00A43AED"/>
    <w:rsid w:val="00A44A05"/>
    <w:rsid w:val="00A52B05"/>
    <w:rsid w:val="00A52EB1"/>
    <w:rsid w:val="00A559CE"/>
    <w:rsid w:val="00A5611D"/>
    <w:rsid w:val="00A6045D"/>
    <w:rsid w:val="00A64629"/>
    <w:rsid w:val="00A651DD"/>
    <w:rsid w:val="00A661CA"/>
    <w:rsid w:val="00A757FD"/>
    <w:rsid w:val="00A809C1"/>
    <w:rsid w:val="00A816B6"/>
    <w:rsid w:val="00A87B0F"/>
    <w:rsid w:val="00A91BEF"/>
    <w:rsid w:val="00A92492"/>
    <w:rsid w:val="00A9466C"/>
    <w:rsid w:val="00A951D6"/>
    <w:rsid w:val="00A97592"/>
    <w:rsid w:val="00A979D3"/>
    <w:rsid w:val="00AA0348"/>
    <w:rsid w:val="00AA0891"/>
    <w:rsid w:val="00AA1845"/>
    <w:rsid w:val="00AA4B2B"/>
    <w:rsid w:val="00AA61DD"/>
    <w:rsid w:val="00AA738C"/>
    <w:rsid w:val="00AA7432"/>
    <w:rsid w:val="00AB0EFC"/>
    <w:rsid w:val="00AB253B"/>
    <w:rsid w:val="00AB3880"/>
    <w:rsid w:val="00AB38AB"/>
    <w:rsid w:val="00AB5185"/>
    <w:rsid w:val="00AB5205"/>
    <w:rsid w:val="00AB70C5"/>
    <w:rsid w:val="00AB7DDF"/>
    <w:rsid w:val="00AC0CF3"/>
    <w:rsid w:val="00AC1537"/>
    <w:rsid w:val="00AC18F7"/>
    <w:rsid w:val="00AC39B8"/>
    <w:rsid w:val="00AD0C6E"/>
    <w:rsid w:val="00AD3239"/>
    <w:rsid w:val="00AD55D5"/>
    <w:rsid w:val="00AE029E"/>
    <w:rsid w:val="00AE06A0"/>
    <w:rsid w:val="00AE2E1C"/>
    <w:rsid w:val="00AE3265"/>
    <w:rsid w:val="00AE68E2"/>
    <w:rsid w:val="00AF01CD"/>
    <w:rsid w:val="00AF24C5"/>
    <w:rsid w:val="00AF2E81"/>
    <w:rsid w:val="00AF5DBC"/>
    <w:rsid w:val="00AF6623"/>
    <w:rsid w:val="00AF7287"/>
    <w:rsid w:val="00B01A1B"/>
    <w:rsid w:val="00B10DFE"/>
    <w:rsid w:val="00B13D17"/>
    <w:rsid w:val="00B15726"/>
    <w:rsid w:val="00B15890"/>
    <w:rsid w:val="00B2268C"/>
    <w:rsid w:val="00B23060"/>
    <w:rsid w:val="00B25767"/>
    <w:rsid w:val="00B3015D"/>
    <w:rsid w:val="00B31F05"/>
    <w:rsid w:val="00B3257A"/>
    <w:rsid w:val="00B34568"/>
    <w:rsid w:val="00B40A4A"/>
    <w:rsid w:val="00B40C06"/>
    <w:rsid w:val="00B42B43"/>
    <w:rsid w:val="00B5703E"/>
    <w:rsid w:val="00B57E5B"/>
    <w:rsid w:val="00B6019B"/>
    <w:rsid w:val="00B60A86"/>
    <w:rsid w:val="00B6408A"/>
    <w:rsid w:val="00B730CB"/>
    <w:rsid w:val="00B74EDD"/>
    <w:rsid w:val="00B76413"/>
    <w:rsid w:val="00B80B19"/>
    <w:rsid w:val="00B8383B"/>
    <w:rsid w:val="00B855CF"/>
    <w:rsid w:val="00B859A5"/>
    <w:rsid w:val="00B87865"/>
    <w:rsid w:val="00B87BAA"/>
    <w:rsid w:val="00B87C05"/>
    <w:rsid w:val="00B91242"/>
    <w:rsid w:val="00B91D66"/>
    <w:rsid w:val="00B92C14"/>
    <w:rsid w:val="00B95942"/>
    <w:rsid w:val="00BA0E15"/>
    <w:rsid w:val="00BA0E60"/>
    <w:rsid w:val="00BA109F"/>
    <w:rsid w:val="00BA2D4B"/>
    <w:rsid w:val="00BA3DC5"/>
    <w:rsid w:val="00BA5E36"/>
    <w:rsid w:val="00BB0ADB"/>
    <w:rsid w:val="00BB3648"/>
    <w:rsid w:val="00BB5560"/>
    <w:rsid w:val="00BB75BC"/>
    <w:rsid w:val="00BB777C"/>
    <w:rsid w:val="00BC2009"/>
    <w:rsid w:val="00BC5223"/>
    <w:rsid w:val="00BC6E31"/>
    <w:rsid w:val="00BC7F24"/>
    <w:rsid w:val="00BD08E6"/>
    <w:rsid w:val="00BD0B06"/>
    <w:rsid w:val="00BD39A5"/>
    <w:rsid w:val="00BD3EA6"/>
    <w:rsid w:val="00BD419C"/>
    <w:rsid w:val="00BD7878"/>
    <w:rsid w:val="00BD7FAA"/>
    <w:rsid w:val="00BE1A18"/>
    <w:rsid w:val="00BE2E46"/>
    <w:rsid w:val="00BE4E6F"/>
    <w:rsid w:val="00BE5DC7"/>
    <w:rsid w:val="00BF0972"/>
    <w:rsid w:val="00BF565F"/>
    <w:rsid w:val="00C04F3E"/>
    <w:rsid w:val="00C05FF0"/>
    <w:rsid w:val="00C061BC"/>
    <w:rsid w:val="00C076F8"/>
    <w:rsid w:val="00C079DD"/>
    <w:rsid w:val="00C079DE"/>
    <w:rsid w:val="00C1020D"/>
    <w:rsid w:val="00C15C76"/>
    <w:rsid w:val="00C20976"/>
    <w:rsid w:val="00C20A57"/>
    <w:rsid w:val="00C2188B"/>
    <w:rsid w:val="00C21DCB"/>
    <w:rsid w:val="00C21E08"/>
    <w:rsid w:val="00C221EC"/>
    <w:rsid w:val="00C23A92"/>
    <w:rsid w:val="00C262D0"/>
    <w:rsid w:val="00C26E53"/>
    <w:rsid w:val="00C27C30"/>
    <w:rsid w:val="00C30508"/>
    <w:rsid w:val="00C30B19"/>
    <w:rsid w:val="00C32223"/>
    <w:rsid w:val="00C326EC"/>
    <w:rsid w:val="00C33860"/>
    <w:rsid w:val="00C34FF3"/>
    <w:rsid w:val="00C36FCD"/>
    <w:rsid w:val="00C37DC2"/>
    <w:rsid w:val="00C42A62"/>
    <w:rsid w:val="00C438EF"/>
    <w:rsid w:val="00C4511F"/>
    <w:rsid w:val="00C50471"/>
    <w:rsid w:val="00C50EA7"/>
    <w:rsid w:val="00C515D1"/>
    <w:rsid w:val="00C5251D"/>
    <w:rsid w:val="00C53BF3"/>
    <w:rsid w:val="00C53EDC"/>
    <w:rsid w:val="00C5579A"/>
    <w:rsid w:val="00C56C98"/>
    <w:rsid w:val="00C57687"/>
    <w:rsid w:val="00C604D3"/>
    <w:rsid w:val="00C607A9"/>
    <w:rsid w:val="00C61941"/>
    <w:rsid w:val="00C63041"/>
    <w:rsid w:val="00C64A27"/>
    <w:rsid w:val="00C64AC5"/>
    <w:rsid w:val="00C679B8"/>
    <w:rsid w:val="00C70DDA"/>
    <w:rsid w:val="00C71C40"/>
    <w:rsid w:val="00C72731"/>
    <w:rsid w:val="00C74894"/>
    <w:rsid w:val="00C80B00"/>
    <w:rsid w:val="00C80E56"/>
    <w:rsid w:val="00C811B6"/>
    <w:rsid w:val="00C83C56"/>
    <w:rsid w:val="00C84C7C"/>
    <w:rsid w:val="00C85661"/>
    <w:rsid w:val="00C85C15"/>
    <w:rsid w:val="00C85F0E"/>
    <w:rsid w:val="00C861A4"/>
    <w:rsid w:val="00C9088A"/>
    <w:rsid w:val="00C90B06"/>
    <w:rsid w:val="00C91B96"/>
    <w:rsid w:val="00C963C2"/>
    <w:rsid w:val="00C97BD8"/>
    <w:rsid w:val="00CA0C65"/>
    <w:rsid w:val="00CA1217"/>
    <w:rsid w:val="00CA17B7"/>
    <w:rsid w:val="00CA1BD6"/>
    <w:rsid w:val="00CA201E"/>
    <w:rsid w:val="00CA329F"/>
    <w:rsid w:val="00CA3501"/>
    <w:rsid w:val="00CA7DF7"/>
    <w:rsid w:val="00CB1A0A"/>
    <w:rsid w:val="00CB5518"/>
    <w:rsid w:val="00CC147F"/>
    <w:rsid w:val="00CC36F5"/>
    <w:rsid w:val="00CC4B65"/>
    <w:rsid w:val="00CC4CC0"/>
    <w:rsid w:val="00CC6F51"/>
    <w:rsid w:val="00CC7209"/>
    <w:rsid w:val="00CD09DA"/>
    <w:rsid w:val="00CD0DFC"/>
    <w:rsid w:val="00CD187D"/>
    <w:rsid w:val="00CD2200"/>
    <w:rsid w:val="00CD41E7"/>
    <w:rsid w:val="00CD6EFD"/>
    <w:rsid w:val="00CE36E9"/>
    <w:rsid w:val="00CE3976"/>
    <w:rsid w:val="00CE4D38"/>
    <w:rsid w:val="00CE5AA8"/>
    <w:rsid w:val="00CE5B04"/>
    <w:rsid w:val="00CE5E57"/>
    <w:rsid w:val="00CE7CC5"/>
    <w:rsid w:val="00CF019F"/>
    <w:rsid w:val="00CF0723"/>
    <w:rsid w:val="00CF0B7A"/>
    <w:rsid w:val="00CF1528"/>
    <w:rsid w:val="00CF15F2"/>
    <w:rsid w:val="00CF39B4"/>
    <w:rsid w:val="00CF7120"/>
    <w:rsid w:val="00D00CD2"/>
    <w:rsid w:val="00D04A56"/>
    <w:rsid w:val="00D05272"/>
    <w:rsid w:val="00D103DE"/>
    <w:rsid w:val="00D10765"/>
    <w:rsid w:val="00D149ED"/>
    <w:rsid w:val="00D20773"/>
    <w:rsid w:val="00D25FB4"/>
    <w:rsid w:val="00D30BBF"/>
    <w:rsid w:val="00D3441B"/>
    <w:rsid w:val="00D35785"/>
    <w:rsid w:val="00D36C49"/>
    <w:rsid w:val="00D3710D"/>
    <w:rsid w:val="00D37174"/>
    <w:rsid w:val="00D41838"/>
    <w:rsid w:val="00D42733"/>
    <w:rsid w:val="00D446AE"/>
    <w:rsid w:val="00D4630F"/>
    <w:rsid w:val="00D4717E"/>
    <w:rsid w:val="00D500FD"/>
    <w:rsid w:val="00D50594"/>
    <w:rsid w:val="00D542EB"/>
    <w:rsid w:val="00D55323"/>
    <w:rsid w:val="00D579C4"/>
    <w:rsid w:val="00D601F3"/>
    <w:rsid w:val="00D64992"/>
    <w:rsid w:val="00D655D0"/>
    <w:rsid w:val="00D71CB2"/>
    <w:rsid w:val="00D74AF7"/>
    <w:rsid w:val="00D74C6D"/>
    <w:rsid w:val="00D8156A"/>
    <w:rsid w:val="00D8189E"/>
    <w:rsid w:val="00D84F20"/>
    <w:rsid w:val="00D87A67"/>
    <w:rsid w:val="00D930F4"/>
    <w:rsid w:val="00D93126"/>
    <w:rsid w:val="00D93321"/>
    <w:rsid w:val="00D9423A"/>
    <w:rsid w:val="00D97109"/>
    <w:rsid w:val="00DA0A7F"/>
    <w:rsid w:val="00DA1CE7"/>
    <w:rsid w:val="00DA2ECB"/>
    <w:rsid w:val="00DA3507"/>
    <w:rsid w:val="00DA6755"/>
    <w:rsid w:val="00DB4A78"/>
    <w:rsid w:val="00DB5D4A"/>
    <w:rsid w:val="00DC12FA"/>
    <w:rsid w:val="00DC44FE"/>
    <w:rsid w:val="00DC539E"/>
    <w:rsid w:val="00DC69E6"/>
    <w:rsid w:val="00DD44E7"/>
    <w:rsid w:val="00DD4C36"/>
    <w:rsid w:val="00DE0D69"/>
    <w:rsid w:val="00DF012F"/>
    <w:rsid w:val="00DF03B1"/>
    <w:rsid w:val="00DF2986"/>
    <w:rsid w:val="00DF5202"/>
    <w:rsid w:val="00DF62CD"/>
    <w:rsid w:val="00DF73E8"/>
    <w:rsid w:val="00E03201"/>
    <w:rsid w:val="00E07016"/>
    <w:rsid w:val="00E14474"/>
    <w:rsid w:val="00E163D8"/>
    <w:rsid w:val="00E17611"/>
    <w:rsid w:val="00E17DC3"/>
    <w:rsid w:val="00E210DE"/>
    <w:rsid w:val="00E21A90"/>
    <w:rsid w:val="00E22D12"/>
    <w:rsid w:val="00E233E2"/>
    <w:rsid w:val="00E23AA2"/>
    <w:rsid w:val="00E25651"/>
    <w:rsid w:val="00E32F9D"/>
    <w:rsid w:val="00E33A82"/>
    <w:rsid w:val="00E344C1"/>
    <w:rsid w:val="00E354D6"/>
    <w:rsid w:val="00E3759D"/>
    <w:rsid w:val="00E402FF"/>
    <w:rsid w:val="00E41D16"/>
    <w:rsid w:val="00E42083"/>
    <w:rsid w:val="00E42A22"/>
    <w:rsid w:val="00E43323"/>
    <w:rsid w:val="00E44CB5"/>
    <w:rsid w:val="00E45594"/>
    <w:rsid w:val="00E50199"/>
    <w:rsid w:val="00E51EC9"/>
    <w:rsid w:val="00E5499B"/>
    <w:rsid w:val="00E5534A"/>
    <w:rsid w:val="00E5566B"/>
    <w:rsid w:val="00E55672"/>
    <w:rsid w:val="00E56E8F"/>
    <w:rsid w:val="00E576BB"/>
    <w:rsid w:val="00E619D9"/>
    <w:rsid w:val="00E63EF0"/>
    <w:rsid w:val="00E651B4"/>
    <w:rsid w:val="00E65583"/>
    <w:rsid w:val="00E666D5"/>
    <w:rsid w:val="00E714FE"/>
    <w:rsid w:val="00E73E22"/>
    <w:rsid w:val="00E7417E"/>
    <w:rsid w:val="00E756FE"/>
    <w:rsid w:val="00E770FF"/>
    <w:rsid w:val="00E80262"/>
    <w:rsid w:val="00E809A5"/>
    <w:rsid w:val="00E85509"/>
    <w:rsid w:val="00E90560"/>
    <w:rsid w:val="00E92134"/>
    <w:rsid w:val="00EA19E1"/>
    <w:rsid w:val="00EA1E75"/>
    <w:rsid w:val="00EA1FD7"/>
    <w:rsid w:val="00EA2E97"/>
    <w:rsid w:val="00EA2FED"/>
    <w:rsid w:val="00EA5F72"/>
    <w:rsid w:val="00EA6870"/>
    <w:rsid w:val="00EB384E"/>
    <w:rsid w:val="00EB3886"/>
    <w:rsid w:val="00EB6D78"/>
    <w:rsid w:val="00EC58C5"/>
    <w:rsid w:val="00EC6E10"/>
    <w:rsid w:val="00EC7694"/>
    <w:rsid w:val="00ED0061"/>
    <w:rsid w:val="00ED5AFC"/>
    <w:rsid w:val="00EE03EE"/>
    <w:rsid w:val="00EE06B0"/>
    <w:rsid w:val="00EE2152"/>
    <w:rsid w:val="00EE2EB3"/>
    <w:rsid w:val="00EE49AA"/>
    <w:rsid w:val="00EE65C4"/>
    <w:rsid w:val="00EE6C6F"/>
    <w:rsid w:val="00EE7DD4"/>
    <w:rsid w:val="00EE7FC2"/>
    <w:rsid w:val="00EF01FF"/>
    <w:rsid w:val="00EF163D"/>
    <w:rsid w:val="00EF211D"/>
    <w:rsid w:val="00EF46F3"/>
    <w:rsid w:val="00EF4FA5"/>
    <w:rsid w:val="00EF5E88"/>
    <w:rsid w:val="00EF6156"/>
    <w:rsid w:val="00F02AF4"/>
    <w:rsid w:val="00F03A1E"/>
    <w:rsid w:val="00F05CEA"/>
    <w:rsid w:val="00F1003A"/>
    <w:rsid w:val="00F1048A"/>
    <w:rsid w:val="00F11B59"/>
    <w:rsid w:val="00F124A4"/>
    <w:rsid w:val="00F12C74"/>
    <w:rsid w:val="00F2003E"/>
    <w:rsid w:val="00F21326"/>
    <w:rsid w:val="00F22946"/>
    <w:rsid w:val="00F249D5"/>
    <w:rsid w:val="00F24AAA"/>
    <w:rsid w:val="00F27357"/>
    <w:rsid w:val="00F2780E"/>
    <w:rsid w:val="00F31C39"/>
    <w:rsid w:val="00F32666"/>
    <w:rsid w:val="00F400B3"/>
    <w:rsid w:val="00F4041A"/>
    <w:rsid w:val="00F43563"/>
    <w:rsid w:val="00F447B1"/>
    <w:rsid w:val="00F44879"/>
    <w:rsid w:val="00F449FA"/>
    <w:rsid w:val="00F44AC3"/>
    <w:rsid w:val="00F4626A"/>
    <w:rsid w:val="00F5107A"/>
    <w:rsid w:val="00F53225"/>
    <w:rsid w:val="00F55605"/>
    <w:rsid w:val="00F5656B"/>
    <w:rsid w:val="00F602F5"/>
    <w:rsid w:val="00F605D9"/>
    <w:rsid w:val="00F60DB0"/>
    <w:rsid w:val="00F612DC"/>
    <w:rsid w:val="00F6203C"/>
    <w:rsid w:val="00F6227F"/>
    <w:rsid w:val="00F631D2"/>
    <w:rsid w:val="00F6673C"/>
    <w:rsid w:val="00F70AA2"/>
    <w:rsid w:val="00F76499"/>
    <w:rsid w:val="00F83A6D"/>
    <w:rsid w:val="00F84512"/>
    <w:rsid w:val="00F846D0"/>
    <w:rsid w:val="00F84AD9"/>
    <w:rsid w:val="00F86A7F"/>
    <w:rsid w:val="00F93801"/>
    <w:rsid w:val="00F9409A"/>
    <w:rsid w:val="00F94F72"/>
    <w:rsid w:val="00F954F3"/>
    <w:rsid w:val="00F959BE"/>
    <w:rsid w:val="00F95E87"/>
    <w:rsid w:val="00F976ED"/>
    <w:rsid w:val="00FA10A7"/>
    <w:rsid w:val="00FA25E1"/>
    <w:rsid w:val="00FA2BFB"/>
    <w:rsid w:val="00FA47CB"/>
    <w:rsid w:val="00FA4FF8"/>
    <w:rsid w:val="00FA5452"/>
    <w:rsid w:val="00FB2FA0"/>
    <w:rsid w:val="00FB31D1"/>
    <w:rsid w:val="00FB5710"/>
    <w:rsid w:val="00FB755A"/>
    <w:rsid w:val="00FC15B8"/>
    <w:rsid w:val="00FC4189"/>
    <w:rsid w:val="00FC6130"/>
    <w:rsid w:val="00FD0448"/>
    <w:rsid w:val="00FD0B8C"/>
    <w:rsid w:val="00FE15D8"/>
    <w:rsid w:val="00FE1C69"/>
    <w:rsid w:val="00FE21F6"/>
    <w:rsid w:val="00FE3626"/>
    <w:rsid w:val="00FE54AE"/>
    <w:rsid w:val="00FE6CDA"/>
    <w:rsid w:val="00FE726D"/>
    <w:rsid w:val="00FE79E0"/>
    <w:rsid w:val="00FE7AD2"/>
    <w:rsid w:val="00FF2A27"/>
    <w:rsid w:val="00FF3E19"/>
    <w:rsid w:val="00FF4F6C"/>
    <w:rsid w:val="00FF56E7"/>
    <w:rsid w:val="00FF5772"/>
    <w:rsid w:val="00FF5F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link w:val="Heading1Char"/>
    <w:qFormat/>
    <w:rsid w:val="000F1BA5"/>
    <w:pPr>
      <w:keepNext/>
      <w:outlineLvl w:val="0"/>
    </w:pPr>
    <w:rPr>
      <w:rFonts w:ascii="Arial" w:hAnsi="Arial" w:cs="Arial"/>
      <w:b/>
      <w:bCs/>
    </w:rPr>
  </w:style>
  <w:style w:type="paragraph" w:styleId="Heading2">
    <w:name w:val="heading 2"/>
    <w:basedOn w:val="Normal"/>
    <w:next w:val="Normal"/>
    <w:link w:val="Heading2Char"/>
    <w:qFormat/>
    <w:rsid w:val="000F1BA5"/>
    <w:pPr>
      <w:keepNext/>
      <w:jc w:val="center"/>
      <w:outlineLvl w:val="1"/>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90FB3"/>
    <w:rPr>
      <w:color w:val="0000FF"/>
      <w:u w:val="single"/>
    </w:rPr>
  </w:style>
  <w:style w:type="character" w:styleId="FollowedHyperlink">
    <w:name w:val="FollowedHyperlink"/>
    <w:uiPriority w:val="99"/>
    <w:rsid w:val="00E32F9D"/>
    <w:rPr>
      <w:color w:val="800080"/>
      <w:u w:val="single"/>
    </w:rPr>
  </w:style>
  <w:style w:type="paragraph" w:styleId="NormalWeb">
    <w:name w:val="Normal (Web)"/>
    <w:basedOn w:val="Normal"/>
    <w:uiPriority w:val="99"/>
    <w:rsid w:val="00362040"/>
    <w:pPr>
      <w:spacing w:before="100" w:beforeAutospacing="1" w:after="100" w:afterAutospacing="1"/>
    </w:pPr>
  </w:style>
  <w:style w:type="paragraph" w:styleId="BodyText">
    <w:name w:val="Body Text"/>
    <w:basedOn w:val="Normal"/>
    <w:link w:val="BodyTextChar"/>
    <w:rsid w:val="00BD419C"/>
    <w:pPr>
      <w:overflowPunct w:val="0"/>
      <w:autoSpaceDE w:val="0"/>
      <w:autoSpaceDN w:val="0"/>
      <w:adjustRightInd w:val="0"/>
      <w:jc w:val="both"/>
      <w:textAlignment w:val="baseline"/>
    </w:pPr>
    <w:rPr>
      <w:szCs w:val="20"/>
    </w:rPr>
  </w:style>
  <w:style w:type="paragraph" w:styleId="BalloonText">
    <w:name w:val="Balloon Text"/>
    <w:basedOn w:val="Normal"/>
    <w:link w:val="BalloonTextChar"/>
    <w:uiPriority w:val="99"/>
    <w:semiHidden/>
    <w:rsid w:val="00A809C1"/>
    <w:rPr>
      <w:rFonts w:ascii="Tahoma" w:hAnsi="Tahoma" w:cs="Tahoma"/>
      <w:sz w:val="16"/>
      <w:szCs w:val="16"/>
    </w:rPr>
  </w:style>
  <w:style w:type="paragraph" w:styleId="ListParagraph">
    <w:name w:val="List Paragraph"/>
    <w:basedOn w:val="Normal"/>
    <w:uiPriority w:val="34"/>
    <w:qFormat/>
    <w:rsid w:val="00EE2EB3"/>
    <w:pPr>
      <w:overflowPunct w:val="0"/>
      <w:autoSpaceDE w:val="0"/>
      <w:autoSpaceDN w:val="0"/>
      <w:adjustRightInd w:val="0"/>
      <w:ind w:left="720"/>
      <w:textAlignment w:val="baseline"/>
    </w:pPr>
    <w:rPr>
      <w:szCs w:val="20"/>
    </w:rPr>
  </w:style>
  <w:style w:type="paragraph" w:styleId="BodyText2">
    <w:name w:val="Body Text 2"/>
    <w:basedOn w:val="Normal"/>
    <w:link w:val="BodyText2Char"/>
    <w:uiPriority w:val="99"/>
    <w:semiHidden/>
    <w:unhideWhenUsed/>
    <w:rsid w:val="000F1BA5"/>
    <w:pPr>
      <w:spacing w:after="120" w:line="480" w:lineRule="auto"/>
    </w:pPr>
  </w:style>
  <w:style w:type="character" w:customStyle="1" w:styleId="BodyText2Char">
    <w:name w:val="Body Text 2 Char"/>
    <w:link w:val="BodyText2"/>
    <w:uiPriority w:val="99"/>
    <w:semiHidden/>
    <w:rsid w:val="000F1BA5"/>
    <w:rPr>
      <w:sz w:val="24"/>
      <w:szCs w:val="24"/>
    </w:rPr>
  </w:style>
  <w:style w:type="character" w:customStyle="1" w:styleId="Heading1Char">
    <w:name w:val="Heading 1 Char"/>
    <w:link w:val="Heading1"/>
    <w:rsid w:val="000F1BA5"/>
    <w:rPr>
      <w:rFonts w:ascii="Arial" w:hAnsi="Arial" w:cs="Arial"/>
      <w:b/>
      <w:bCs/>
      <w:sz w:val="24"/>
      <w:szCs w:val="24"/>
    </w:rPr>
  </w:style>
  <w:style w:type="character" w:customStyle="1" w:styleId="Heading2Char">
    <w:name w:val="Heading 2 Char"/>
    <w:link w:val="Heading2"/>
    <w:rsid w:val="000F1BA5"/>
    <w:rPr>
      <w:rFonts w:ascii="Arial" w:hAnsi="Arial" w:cs="Arial"/>
      <w:b/>
      <w:bCs/>
      <w:sz w:val="24"/>
      <w:szCs w:val="24"/>
    </w:rPr>
  </w:style>
  <w:style w:type="paragraph" w:customStyle="1" w:styleId="Default">
    <w:name w:val="Default"/>
    <w:rsid w:val="008A2F94"/>
    <w:pPr>
      <w:widowControl w:val="0"/>
      <w:autoSpaceDE w:val="0"/>
      <w:autoSpaceDN w:val="0"/>
      <w:adjustRightInd w:val="0"/>
    </w:pPr>
    <w:rPr>
      <w:color w:val="000000"/>
      <w:sz w:val="24"/>
      <w:szCs w:val="24"/>
    </w:rPr>
  </w:style>
  <w:style w:type="paragraph" w:customStyle="1" w:styleId="CM10">
    <w:name w:val="CM10"/>
    <w:basedOn w:val="Default"/>
    <w:next w:val="Default"/>
    <w:uiPriority w:val="99"/>
    <w:rsid w:val="008A2F94"/>
    <w:pPr>
      <w:spacing w:after="180"/>
    </w:pPr>
    <w:rPr>
      <w:color w:val="auto"/>
    </w:rPr>
  </w:style>
  <w:style w:type="paragraph" w:customStyle="1" w:styleId="CM11">
    <w:name w:val="CM11"/>
    <w:basedOn w:val="Default"/>
    <w:next w:val="Default"/>
    <w:uiPriority w:val="99"/>
    <w:rsid w:val="008A2F94"/>
    <w:pPr>
      <w:spacing w:after="280"/>
    </w:pPr>
    <w:rPr>
      <w:color w:val="auto"/>
    </w:rPr>
  </w:style>
  <w:style w:type="paragraph" w:customStyle="1" w:styleId="CM2">
    <w:name w:val="CM2"/>
    <w:basedOn w:val="Default"/>
    <w:next w:val="Default"/>
    <w:uiPriority w:val="99"/>
    <w:rsid w:val="008A2F94"/>
    <w:rPr>
      <w:color w:val="auto"/>
    </w:rPr>
  </w:style>
  <w:style w:type="paragraph" w:customStyle="1" w:styleId="CM12">
    <w:name w:val="CM12"/>
    <w:basedOn w:val="Default"/>
    <w:next w:val="Default"/>
    <w:uiPriority w:val="99"/>
    <w:rsid w:val="008A2F94"/>
    <w:pPr>
      <w:spacing w:after="340"/>
    </w:pPr>
    <w:rPr>
      <w:color w:val="auto"/>
    </w:rPr>
  </w:style>
  <w:style w:type="paragraph" w:customStyle="1" w:styleId="CM3">
    <w:name w:val="CM3"/>
    <w:basedOn w:val="Default"/>
    <w:next w:val="Default"/>
    <w:uiPriority w:val="99"/>
    <w:rsid w:val="008A2F94"/>
    <w:pPr>
      <w:spacing w:line="280" w:lineRule="atLeast"/>
    </w:pPr>
    <w:rPr>
      <w:color w:val="auto"/>
    </w:rPr>
  </w:style>
  <w:style w:type="paragraph" w:customStyle="1" w:styleId="CM7">
    <w:name w:val="CM7"/>
    <w:basedOn w:val="Default"/>
    <w:next w:val="Default"/>
    <w:uiPriority w:val="99"/>
    <w:rsid w:val="008A2F94"/>
    <w:pPr>
      <w:spacing w:line="278" w:lineRule="atLeast"/>
    </w:pPr>
    <w:rPr>
      <w:color w:val="auto"/>
    </w:rPr>
  </w:style>
  <w:style w:type="paragraph" w:customStyle="1" w:styleId="CM14">
    <w:name w:val="CM14"/>
    <w:basedOn w:val="Default"/>
    <w:next w:val="Default"/>
    <w:uiPriority w:val="99"/>
    <w:rsid w:val="008A2F94"/>
    <w:pPr>
      <w:spacing w:after="1645"/>
    </w:pPr>
    <w:rPr>
      <w:color w:val="auto"/>
    </w:rPr>
  </w:style>
  <w:style w:type="paragraph" w:customStyle="1" w:styleId="CM13">
    <w:name w:val="CM13"/>
    <w:basedOn w:val="Default"/>
    <w:next w:val="Default"/>
    <w:uiPriority w:val="99"/>
    <w:rsid w:val="008A2F94"/>
    <w:pPr>
      <w:spacing w:after="233"/>
    </w:pPr>
    <w:rPr>
      <w:color w:val="auto"/>
    </w:rPr>
  </w:style>
  <w:style w:type="paragraph" w:customStyle="1" w:styleId="CM9">
    <w:name w:val="CM9"/>
    <w:basedOn w:val="Default"/>
    <w:next w:val="Default"/>
    <w:uiPriority w:val="99"/>
    <w:rsid w:val="008A2F94"/>
    <w:pPr>
      <w:spacing w:line="280" w:lineRule="atLeast"/>
    </w:pPr>
    <w:rPr>
      <w:color w:val="auto"/>
    </w:rPr>
  </w:style>
  <w:style w:type="paragraph" w:styleId="PlainText">
    <w:name w:val="Plain Text"/>
    <w:basedOn w:val="Normal"/>
    <w:link w:val="PlainTextChar"/>
    <w:uiPriority w:val="99"/>
    <w:unhideWhenUsed/>
    <w:rsid w:val="00F32666"/>
    <w:rPr>
      <w:rFonts w:ascii="Consolas" w:eastAsia="Calibri" w:hAnsi="Consolas"/>
      <w:sz w:val="21"/>
      <w:szCs w:val="21"/>
    </w:rPr>
  </w:style>
  <w:style w:type="character" w:customStyle="1" w:styleId="PlainTextChar">
    <w:name w:val="Plain Text Char"/>
    <w:link w:val="PlainText"/>
    <w:uiPriority w:val="99"/>
    <w:rsid w:val="00F32666"/>
    <w:rPr>
      <w:rFonts w:ascii="Consolas" w:eastAsia="Calibri" w:hAnsi="Consolas" w:cs="Times New Roman"/>
      <w:sz w:val="21"/>
      <w:szCs w:val="21"/>
    </w:rPr>
  </w:style>
  <w:style w:type="paragraph" w:styleId="NoSpacing">
    <w:name w:val="No Spacing"/>
    <w:uiPriority w:val="1"/>
    <w:qFormat/>
    <w:rsid w:val="00603D87"/>
    <w:rPr>
      <w:rFonts w:ascii="Calibri" w:eastAsia="Calibri" w:hAnsi="Calibri"/>
      <w:sz w:val="22"/>
      <w:szCs w:val="22"/>
    </w:rPr>
  </w:style>
  <w:style w:type="character" w:customStyle="1" w:styleId="BodyTextChar">
    <w:name w:val="Body Text Char"/>
    <w:link w:val="BodyText"/>
    <w:rsid w:val="00762732"/>
    <w:rPr>
      <w:sz w:val="24"/>
    </w:rPr>
  </w:style>
  <w:style w:type="character" w:customStyle="1" w:styleId="title3">
    <w:name w:val="title3"/>
    <w:basedOn w:val="DefaultParagraphFont"/>
    <w:rsid w:val="00A34E4C"/>
  </w:style>
  <w:style w:type="paragraph" w:styleId="HTMLPreformatted">
    <w:name w:val="HTML Preformatted"/>
    <w:basedOn w:val="Normal"/>
    <w:link w:val="HTMLPreformattedChar"/>
    <w:uiPriority w:val="99"/>
    <w:unhideWhenUsed/>
    <w:rsid w:val="00C70D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PreformattedChar">
    <w:name w:val="HTML Preformatted Char"/>
    <w:link w:val="HTMLPreformatted"/>
    <w:uiPriority w:val="99"/>
    <w:rsid w:val="00C70DDA"/>
    <w:rPr>
      <w:rFonts w:ascii="Courier New" w:eastAsia="Calibri" w:hAnsi="Courier New" w:cs="Courier New"/>
    </w:rPr>
  </w:style>
  <w:style w:type="character" w:styleId="FootnoteReference">
    <w:name w:val="footnote reference"/>
    <w:uiPriority w:val="99"/>
    <w:rsid w:val="00C811B6"/>
    <w:rPr>
      <w:vertAlign w:val="superscript"/>
    </w:rPr>
  </w:style>
  <w:style w:type="paragraph" w:styleId="FootnoteText">
    <w:name w:val="footnote text"/>
    <w:basedOn w:val="Normal"/>
    <w:link w:val="FootnoteTextChar"/>
    <w:uiPriority w:val="99"/>
    <w:rsid w:val="00C811B6"/>
    <w:pPr>
      <w:widowControl w:val="0"/>
    </w:pPr>
    <w:rPr>
      <w:snapToGrid w:val="0"/>
      <w:sz w:val="20"/>
      <w:szCs w:val="20"/>
    </w:rPr>
  </w:style>
  <w:style w:type="character" w:customStyle="1" w:styleId="FootnoteTextChar">
    <w:name w:val="Footnote Text Char"/>
    <w:link w:val="FootnoteText"/>
    <w:uiPriority w:val="99"/>
    <w:rsid w:val="00C811B6"/>
    <w:rPr>
      <w:snapToGrid w:val="0"/>
    </w:rPr>
  </w:style>
  <w:style w:type="paragraph" w:styleId="HTMLAddress">
    <w:name w:val="HTML Address"/>
    <w:basedOn w:val="Normal"/>
    <w:link w:val="HTMLAddressChar"/>
    <w:uiPriority w:val="99"/>
    <w:semiHidden/>
    <w:unhideWhenUsed/>
    <w:rsid w:val="00942342"/>
    <w:rPr>
      <w:rFonts w:eastAsia="Calibri"/>
      <w:i/>
      <w:iCs/>
    </w:rPr>
  </w:style>
  <w:style w:type="character" w:customStyle="1" w:styleId="HTMLAddressChar">
    <w:name w:val="HTML Address Char"/>
    <w:link w:val="HTMLAddress"/>
    <w:uiPriority w:val="99"/>
    <w:semiHidden/>
    <w:rsid w:val="00942342"/>
    <w:rPr>
      <w:rFonts w:eastAsia="Calibri"/>
      <w:i/>
      <w:iCs/>
      <w:sz w:val="24"/>
      <w:szCs w:val="24"/>
    </w:rPr>
  </w:style>
  <w:style w:type="paragraph" w:styleId="List2">
    <w:name w:val="List 2"/>
    <w:basedOn w:val="Default"/>
    <w:next w:val="Default"/>
    <w:uiPriority w:val="99"/>
    <w:rsid w:val="00074158"/>
    <w:pPr>
      <w:widowControl/>
    </w:pPr>
    <w:rPr>
      <w:color w:val="auto"/>
    </w:rPr>
  </w:style>
  <w:style w:type="character" w:styleId="Strong">
    <w:name w:val="Strong"/>
    <w:uiPriority w:val="22"/>
    <w:qFormat/>
    <w:rsid w:val="007A02C3"/>
    <w:rPr>
      <w:b/>
      <w:bCs/>
    </w:rPr>
  </w:style>
  <w:style w:type="paragraph" w:customStyle="1" w:styleId="Title1">
    <w:name w:val="Title1"/>
    <w:basedOn w:val="Normal"/>
    <w:rsid w:val="007A02C3"/>
    <w:pPr>
      <w:spacing w:before="100" w:beforeAutospacing="1" w:after="100" w:afterAutospacing="1"/>
    </w:pPr>
  </w:style>
  <w:style w:type="paragraph" w:styleId="Footer">
    <w:name w:val="footer"/>
    <w:basedOn w:val="Normal"/>
    <w:link w:val="FooterChar"/>
    <w:rsid w:val="00541DBA"/>
    <w:pPr>
      <w:tabs>
        <w:tab w:val="center" w:pos="4320"/>
        <w:tab w:val="right" w:pos="8640"/>
      </w:tabs>
    </w:pPr>
    <w:rPr>
      <w:szCs w:val="20"/>
    </w:rPr>
  </w:style>
  <w:style w:type="character" w:customStyle="1" w:styleId="FooterChar">
    <w:name w:val="Footer Char"/>
    <w:link w:val="Footer"/>
    <w:uiPriority w:val="99"/>
    <w:rsid w:val="00541DBA"/>
    <w:rPr>
      <w:sz w:val="24"/>
    </w:rPr>
  </w:style>
  <w:style w:type="paragraph" w:customStyle="1" w:styleId="listparagraph0">
    <w:name w:val="listparagraph"/>
    <w:basedOn w:val="Normal"/>
    <w:rsid w:val="00E63EF0"/>
    <w:pPr>
      <w:spacing w:before="100" w:beforeAutospacing="1" w:after="100" w:afterAutospacing="1"/>
    </w:pPr>
    <w:rPr>
      <w:rFonts w:eastAsia="Calibri"/>
    </w:rPr>
  </w:style>
  <w:style w:type="character" w:customStyle="1" w:styleId="bodysm">
    <w:name w:val="bodysm"/>
    <w:basedOn w:val="DefaultParagraphFont"/>
    <w:rsid w:val="00C32223"/>
  </w:style>
  <w:style w:type="character" w:styleId="HTMLTypewriter">
    <w:name w:val="HTML Typewriter"/>
    <w:uiPriority w:val="99"/>
    <w:semiHidden/>
    <w:unhideWhenUsed/>
    <w:rsid w:val="00A52B05"/>
    <w:rPr>
      <w:rFonts w:ascii="Courier New" w:eastAsia="Calibri" w:hAnsi="Courier New" w:cs="Courier New" w:hint="default"/>
      <w:sz w:val="20"/>
      <w:szCs w:val="20"/>
    </w:rPr>
  </w:style>
  <w:style w:type="character" w:customStyle="1" w:styleId="listitem1">
    <w:name w:val="listitem1"/>
    <w:rsid w:val="00A100A8"/>
    <w:rPr>
      <w:b/>
      <w:bCs/>
      <w:color w:val="000000"/>
    </w:rPr>
  </w:style>
  <w:style w:type="character" w:customStyle="1" w:styleId="apple-converted-space">
    <w:name w:val="apple-converted-space"/>
    <w:rsid w:val="00600FD5"/>
  </w:style>
  <w:style w:type="character" w:customStyle="1" w:styleId="apple-style-span">
    <w:name w:val="apple-style-span"/>
    <w:basedOn w:val="DefaultParagraphFont"/>
    <w:rsid w:val="00614AF3"/>
  </w:style>
  <w:style w:type="numbering" w:customStyle="1" w:styleId="NoList1">
    <w:name w:val="No List1"/>
    <w:next w:val="NoList"/>
    <w:uiPriority w:val="99"/>
    <w:semiHidden/>
    <w:unhideWhenUsed/>
    <w:rsid w:val="000F0100"/>
  </w:style>
  <w:style w:type="character" w:customStyle="1" w:styleId="BalloonTextChar">
    <w:name w:val="Balloon Text Char"/>
    <w:basedOn w:val="DefaultParagraphFont"/>
    <w:link w:val="BalloonText"/>
    <w:uiPriority w:val="99"/>
    <w:semiHidden/>
    <w:rsid w:val="000F01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link w:val="Heading1Char"/>
    <w:qFormat/>
    <w:rsid w:val="000F1BA5"/>
    <w:pPr>
      <w:keepNext/>
      <w:outlineLvl w:val="0"/>
    </w:pPr>
    <w:rPr>
      <w:rFonts w:ascii="Arial" w:hAnsi="Arial" w:cs="Arial"/>
      <w:b/>
      <w:bCs/>
    </w:rPr>
  </w:style>
  <w:style w:type="paragraph" w:styleId="Heading2">
    <w:name w:val="heading 2"/>
    <w:basedOn w:val="Normal"/>
    <w:next w:val="Normal"/>
    <w:link w:val="Heading2Char"/>
    <w:qFormat/>
    <w:rsid w:val="000F1BA5"/>
    <w:pPr>
      <w:keepNext/>
      <w:jc w:val="center"/>
      <w:outlineLvl w:val="1"/>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90FB3"/>
    <w:rPr>
      <w:color w:val="0000FF"/>
      <w:u w:val="single"/>
    </w:rPr>
  </w:style>
  <w:style w:type="character" w:styleId="FollowedHyperlink">
    <w:name w:val="FollowedHyperlink"/>
    <w:uiPriority w:val="99"/>
    <w:rsid w:val="00E32F9D"/>
    <w:rPr>
      <w:color w:val="800080"/>
      <w:u w:val="single"/>
    </w:rPr>
  </w:style>
  <w:style w:type="paragraph" w:styleId="NormalWeb">
    <w:name w:val="Normal (Web)"/>
    <w:basedOn w:val="Normal"/>
    <w:uiPriority w:val="99"/>
    <w:rsid w:val="00362040"/>
    <w:pPr>
      <w:spacing w:before="100" w:beforeAutospacing="1" w:after="100" w:afterAutospacing="1"/>
    </w:pPr>
  </w:style>
  <w:style w:type="paragraph" w:styleId="BodyText">
    <w:name w:val="Body Text"/>
    <w:basedOn w:val="Normal"/>
    <w:link w:val="BodyTextChar"/>
    <w:rsid w:val="00BD419C"/>
    <w:pPr>
      <w:overflowPunct w:val="0"/>
      <w:autoSpaceDE w:val="0"/>
      <w:autoSpaceDN w:val="0"/>
      <w:adjustRightInd w:val="0"/>
      <w:jc w:val="both"/>
      <w:textAlignment w:val="baseline"/>
    </w:pPr>
    <w:rPr>
      <w:szCs w:val="20"/>
    </w:rPr>
  </w:style>
  <w:style w:type="paragraph" w:styleId="BalloonText">
    <w:name w:val="Balloon Text"/>
    <w:basedOn w:val="Normal"/>
    <w:link w:val="BalloonTextChar"/>
    <w:uiPriority w:val="99"/>
    <w:semiHidden/>
    <w:rsid w:val="00A809C1"/>
    <w:rPr>
      <w:rFonts w:ascii="Tahoma" w:hAnsi="Tahoma" w:cs="Tahoma"/>
      <w:sz w:val="16"/>
      <w:szCs w:val="16"/>
    </w:rPr>
  </w:style>
  <w:style w:type="paragraph" w:styleId="ListParagraph">
    <w:name w:val="List Paragraph"/>
    <w:basedOn w:val="Normal"/>
    <w:uiPriority w:val="34"/>
    <w:qFormat/>
    <w:rsid w:val="00EE2EB3"/>
    <w:pPr>
      <w:overflowPunct w:val="0"/>
      <w:autoSpaceDE w:val="0"/>
      <w:autoSpaceDN w:val="0"/>
      <w:adjustRightInd w:val="0"/>
      <w:ind w:left="720"/>
      <w:textAlignment w:val="baseline"/>
    </w:pPr>
    <w:rPr>
      <w:szCs w:val="20"/>
    </w:rPr>
  </w:style>
  <w:style w:type="paragraph" w:styleId="BodyText2">
    <w:name w:val="Body Text 2"/>
    <w:basedOn w:val="Normal"/>
    <w:link w:val="BodyText2Char"/>
    <w:uiPriority w:val="99"/>
    <w:semiHidden/>
    <w:unhideWhenUsed/>
    <w:rsid w:val="000F1BA5"/>
    <w:pPr>
      <w:spacing w:after="120" w:line="480" w:lineRule="auto"/>
    </w:pPr>
  </w:style>
  <w:style w:type="character" w:customStyle="1" w:styleId="BodyText2Char">
    <w:name w:val="Body Text 2 Char"/>
    <w:link w:val="BodyText2"/>
    <w:uiPriority w:val="99"/>
    <w:semiHidden/>
    <w:rsid w:val="000F1BA5"/>
    <w:rPr>
      <w:sz w:val="24"/>
      <w:szCs w:val="24"/>
    </w:rPr>
  </w:style>
  <w:style w:type="character" w:customStyle="1" w:styleId="Heading1Char">
    <w:name w:val="Heading 1 Char"/>
    <w:link w:val="Heading1"/>
    <w:rsid w:val="000F1BA5"/>
    <w:rPr>
      <w:rFonts w:ascii="Arial" w:hAnsi="Arial" w:cs="Arial"/>
      <w:b/>
      <w:bCs/>
      <w:sz w:val="24"/>
      <w:szCs w:val="24"/>
    </w:rPr>
  </w:style>
  <w:style w:type="character" w:customStyle="1" w:styleId="Heading2Char">
    <w:name w:val="Heading 2 Char"/>
    <w:link w:val="Heading2"/>
    <w:rsid w:val="000F1BA5"/>
    <w:rPr>
      <w:rFonts w:ascii="Arial" w:hAnsi="Arial" w:cs="Arial"/>
      <w:b/>
      <w:bCs/>
      <w:sz w:val="24"/>
      <w:szCs w:val="24"/>
    </w:rPr>
  </w:style>
  <w:style w:type="paragraph" w:customStyle="1" w:styleId="Default">
    <w:name w:val="Default"/>
    <w:rsid w:val="008A2F94"/>
    <w:pPr>
      <w:widowControl w:val="0"/>
      <w:autoSpaceDE w:val="0"/>
      <w:autoSpaceDN w:val="0"/>
      <w:adjustRightInd w:val="0"/>
    </w:pPr>
    <w:rPr>
      <w:color w:val="000000"/>
      <w:sz w:val="24"/>
      <w:szCs w:val="24"/>
    </w:rPr>
  </w:style>
  <w:style w:type="paragraph" w:customStyle="1" w:styleId="CM10">
    <w:name w:val="CM10"/>
    <w:basedOn w:val="Default"/>
    <w:next w:val="Default"/>
    <w:uiPriority w:val="99"/>
    <w:rsid w:val="008A2F94"/>
    <w:pPr>
      <w:spacing w:after="180"/>
    </w:pPr>
    <w:rPr>
      <w:color w:val="auto"/>
    </w:rPr>
  </w:style>
  <w:style w:type="paragraph" w:customStyle="1" w:styleId="CM11">
    <w:name w:val="CM11"/>
    <w:basedOn w:val="Default"/>
    <w:next w:val="Default"/>
    <w:uiPriority w:val="99"/>
    <w:rsid w:val="008A2F94"/>
    <w:pPr>
      <w:spacing w:after="280"/>
    </w:pPr>
    <w:rPr>
      <w:color w:val="auto"/>
    </w:rPr>
  </w:style>
  <w:style w:type="paragraph" w:customStyle="1" w:styleId="CM2">
    <w:name w:val="CM2"/>
    <w:basedOn w:val="Default"/>
    <w:next w:val="Default"/>
    <w:uiPriority w:val="99"/>
    <w:rsid w:val="008A2F94"/>
    <w:rPr>
      <w:color w:val="auto"/>
    </w:rPr>
  </w:style>
  <w:style w:type="paragraph" w:customStyle="1" w:styleId="CM12">
    <w:name w:val="CM12"/>
    <w:basedOn w:val="Default"/>
    <w:next w:val="Default"/>
    <w:uiPriority w:val="99"/>
    <w:rsid w:val="008A2F94"/>
    <w:pPr>
      <w:spacing w:after="340"/>
    </w:pPr>
    <w:rPr>
      <w:color w:val="auto"/>
    </w:rPr>
  </w:style>
  <w:style w:type="paragraph" w:customStyle="1" w:styleId="CM3">
    <w:name w:val="CM3"/>
    <w:basedOn w:val="Default"/>
    <w:next w:val="Default"/>
    <w:uiPriority w:val="99"/>
    <w:rsid w:val="008A2F94"/>
    <w:pPr>
      <w:spacing w:line="280" w:lineRule="atLeast"/>
    </w:pPr>
    <w:rPr>
      <w:color w:val="auto"/>
    </w:rPr>
  </w:style>
  <w:style w:type="paragraph" w:customStyle="1" w:styleId="CM7">
    <w:name w:val="CM7"/>
    <w:basedOn w:val="Default"/>
    <w:next w:val="Default"/>
    <w:uiPriority w:val="99"/>
    <w:rsid w:val="008A2F94"/>
    <w:pPr>
      <w:spacing w:line="278" w:lineRule="atLeast"/>
    </w:pPr>
    <w:rPr>
      <w:color w:val="auto"/>
    </w:rPr>
  </w:style>
  <w:style w:type="paragraph" w:customStyle="1" w:styleId="CM14">
    <w:name w:val="CM14"/>
    <w:basedOn w:val="Default"/>
    <w:next w:val="Default"/>
    <w:uiPriority w:val="99"/>
    <w:rsid w:val="008A2F94"/>
    <w:pPr>
      <w:spacing w:after="1645"/>
    </w:pPr>
    <w:rPr>
      <w:color w:val="auto"/>
    </w:rPr>
  </w:style>
  <w:style w:type="paragraph" w:customStyle="1" w:styleId="CM13">
    <w:name w:val="CM13"/>
    <w:basedOn w:val="Default"/>
    <w:next w:val="Default"/>
    <w:uiPriority w:val="99"/>
    <w:rsid w:val="008A2F94"/>
    <w:pPr>
      <w:spacing w:after="233"/>
    </w:pPr>
    <w:rPr>
      <w:color w:val="auto"/>
    </w:rPr>
  </w:style>
  <w:style w:type="paragraph" w:customStyle="1" w:styleId="CM9">
    <w:name w:val="CM9"/>
    <w:basedOn w:val="Default"/>
    <w:next w:val="Default"/>
    <w:uiPriority w:val="99"/>
    <w:rsid w:val="008A2F94"/>
    <w:pPr>
      <w:spacing w:line="280" w:lineRule="atLeast"/>
    </w:pPr>
    <w:rPr>
      <w:color w:val="auto"/>
    </w:rPr>
  </w:style>
  <w:style w:type="paragraph" w:styleId="PlainText">
    <w:name w:val="Plain Text"/>
    <w:basedOn w:val="Normal"/>
    <w:link w:val="PlainTextChar"/>
    <w:uiPriority w:val="99"/>
    <w:unhideWhenUsed/>
    <w:rsid w:val="00F32666"/>
    <w:rPr>
      <w:rFonts w:ascii="Consolas" w:eastAsia="Calibri" w:hAnsi="Consolas"/>
      <w:sz w:val="21"/>
      <w:szCs w:val="21"/>
    </w:rPr>
  </w:style>
  <w:style w:type="character" w:customStyle="1" w:styleId="PlainTextChar">
    <w:name w:val="Plain Text Char"/>
    <w:link w:val="PlainText"/>
    <w:uiPriority w:val="99"/>
    <w:rsid w:val="00F32666"/>
    <w:rPr>
      <w:rFonts w:ascii="Consolas" w:eastAsia="Calibri" w:hAnsi="Consolas" w:cs="Times New Roman"/>
      <w:sz w:val="21"/>
      <w:szCs w:val="21"/>
    </w:rPr>
  </w:style>
  <w:style w:type="paragraph" w:styleId="NoSpacing">
    <w:name w:val="No Spacing"/>
    <w:uiPriority w:val="1"/>
    <w:qFormat/>
    <w:rsid w:val="00603D87"/>
    <w:rPr>
      <w:rFonts w:ascii="Calibri" w:eastAsia="Calibri" w:hAnsi="Calibri"/>
      <w:sz w:val="22"/>
      <w:szCs w:val="22"/>
    </w:rPr>
  </w:style>
  <w:style w:type="character" w:customStyle="1" w:styleId="BodyTextChar">
    <w:name w:val="Body Text Char"/>
    <w:link w:val="BodyText"/>
    <w:rsid w:val="00762732"/>
    <w:rPr>
      <w:sz w:val="24"/>
    </w:rPr>
  </w:style>
  <w:style w:type="character" w:customStyle="1" w:styleId="title3">
    <w:name w:val="title3"/>
    <w:basedOn w:val="DefaultParagraphFont"/>
    <w:rsid w:val="00A34E4C"/>
  </w:style>
  <w:style w:type="paragraph" w:styleId="HTMLPreformatted">
    <w:name w:val="HTML Preformatted"/>
    <w:basedOn w:val="Normal"/>
    <w:link w:val="HTMLPreformattedChar"/>
    <w:uiPriority w:val="99"/>
    <w:unhideWhenUsed/>
    <w:rsid w:val="00C70D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PreformattedChar">
    <w:name w:val="HTML Preformatted Char"/>
    <w:link w:val="HTMLPreformatted"/>
    <w:uiPriority w:val="99"/>
    <w:rsid w:val="00C70DDA"/>
    <w:rPr>
      <w:rFonts w:ascii="Courier New" w:eastAsia="Calibri" w:hAnsi="Courier New" w:cs="Courier New"/>
    </w:rPr>
  </w:style>
  <w:style w:type="character" w:styleId="FootnoteReference">
    <w:name w:val="footnote reference"/>
    <w:uiPriority w:val="99"/>
    <w:rsid w:val="00C811B6"/>
    <w:rPr>
      <w:vertAlign w:val="superscript"/>
    </w:rPr>
  </w:style>
  <w:style w:type="paragraph" w:styleId="FootnoteText">
    <w:name w:val="footnote text"/>
    <w:basedOn w:val="Normal"/>
    <w:link w:val="FootnoteTextChar"/>
    <w:uiPriority w:val="99"/>
    <w:rsid w:val="00C811B6"/>
    <w:pPr>
      <w:widowControl w:val="0"/>
    </w:pPr>
    <w:rPr>
      <w:snapToGrid w:val="0"/>
      <w:sz w:val="20"/>
      <w:szCs w:val="20"/>
    </w:rPr>
  </w:style>
  <w:style w:type="character" w:customStyle="1" w:styleId="FootnoteTextChar">
    <w:name w:val="Footnote Text Char"/>
    <w:link w:val="FootnoteText"/>
    <w:uiPriority w:val="99"/>
    <w:rsid w:val="00C811B6"/>
    <w:rPr>
      <w:snapToGrid w:val="0"/>
    </w:rPr>
  </w:style>
  <w:style w:type="paragraph" w:styleId="HTMLAddress">
    <w:name w:val="HTML Address"/>
    <w:basedOn w:val="Normal"/>
    <w:link w:val="HTMLAddressChar"/>
    <w:uiPriority w:val="99"/>
    <w:semiHidden/>
    <w:unhideWhenUsed/>
    <w:rsid w:val="00942342"/>
    <w:rPr>
      <w:rFonts w:eastAsia="Calibri"/>
      <w:i/>
      <w:iCs/>
    </w:rPr>
  </w:style>
  <w:style w:type="character" w:customStyle="1" w:styleId="HTMLAddressChar">
    <w:name w:val="HTML Address Char"/>
    <w:link w:val="HTMLAddress"/>
    <w:uiPriority w:val="99"/>
    <w:semiHidden/>
    <w:rsid w:val="00942342"/>
    <w:rPr>
      <w:rFonts w:eastAsia="Calibri"/>
      <w:i/>
      <w:iCs/>
      <w:sz w:val="24"/>
      <w:szCs w:val="24"/>
    </w:rPr>
  </w:style>
  <w:style w:type="paragraph" w:styleId="List2">
    <w:name w:val="List 2"/>
    <w:basedOn w:val="Default"/>
    <w:next w:val="Default"/>
    <w:uiPriority w:val="99"/>
    <w:rsid w:val="00074158"/>
    <w:pPr>
      <w:widowControl/>
    </w:pPr>
    <w:rPr>
      <w:color w:val="auto"/>
    </w:rPr>
  </w:style>
  <w:style w:type="character" w:styleId="Strong">
    <w:name w:val="Strong"/>
    <w:uiPriority w:val="22"/>
    <w:qFormat/>
    <w:rsid w:val="007A02C3"/>
    <w:rPr>
      <w:b/>
      <w:bCs/>
    </w:rPr>
  </w:style>
  <w:style w:type="paragraph" w:customStyle="1" w:styleId="Title1">
    <w:name w:val="Title1"/>
    <w:basedOn w:val="Normal"/>
    <w:rsid w:val="007A02C3"/>
    <w:pPr>
      <w:spacing w:before="100" w:beforeAutospacing="1" w:after="100" w:afterAutospacing="1"/>
    </w:pPr>
  </w:style>
  <w:style w:type="paragraph" w:styleId="Footer">
    <w:name w:val="footer"/>
    <w:basedOn w:val="Normal"/>
    <w:link w:val="FooterChar"/>
    <w:rsid w:val="00541DBA"/>
    <w:pPr>
      <w:tabs>
        <w:tab w:val="center" w:pos="4320"/>
        <w:tab w:val="right" w:pos="8640"/>
      </w:tabs>
    </w:pPr>
    <w:rPr>
      <w:szCs w:val="20"/>
    </w:rPr>
  </w:style>
  <w:style w:type="character" w:customStyle="1" w:styleId="FooterChar">
    <w:name w:val="Footer Char"/>
    <w:link w:val="Footer"/>
    <w:uiPriority w:val="99"/>
    <w:rsid w:val="00541DBA"/>
    <w:rPr>
      <w:sz w:val="24"/>
    </w:rPr>
  </w:style>
  <w:style w:type="paragraph" w:customStyle="1" w:styleId="listparagraph0">
    <w:name w:val="listparagraph"/>
    <w:basedOn w:val="Normal"/>
    <w:rsid w:val="00E63EF0"/>
    <w:pPr>
      <w:spacing w:before="100" w:beforeAutospacing="1" w:after="100" w:afterAutospacing="1"/>
    </w:pPr>
    <w:rPr>
      <w:rFonts w:eastAsia="Calibri"/>
    </w:rPr>
  </w:style>
  <w:style w:type="character" w:customStyle="1" w:styleId="bodysm">
    <w:name w:val="bodysm"/>
    <w:basedOn w:val="DefaultParagraphFont"/>
    <w:rsid w:val="00C32223"/>
  </w:style>
  <w:style w:type="character" w:styleId="HTMLTypewriter">
    <w:name w:val="HTML Typewriter"/>
    <w:uiPriority w:val="99"/>
    <w:semiHidden/>
    <w:unhideWhenUsed/>
    <w:rsid w:val="00A52B05"/>
    <w:rPr>
      <w:rFonts w:ascii="Courier New" w:eastAsia="Calibri" w:hAnsi="Courier New" w:cs="Courier New" w:hint="default"/>
      <w:sz w:val="20"/>
      <w:szCs w:val="20"/>
    </w:rPr>
  </w:style>
  <w:style w:type="character" w:customStyle="1" w:styleId="listitem1">
    <w:name w:val="listitem1"/>
    <w:rsid w:val="00A100A8"/>
    <w:rPr>
      <w:b/>
      <w:bCs/>
      <w:color w:val="000000"/>
    </w:rPr>
  </w:style>
  <w:style w:type="character" w:customStyle="1" w:styleId="apple-converted-space">
    <w:name w:val="apple-converted-space"/>
    <w:rsid w:val="00600FD5"/>
  </w:style>
  <w:style w:type="character" w:customStyle="1" w:styleId="apple-style-span">
    <w:name w:val="apple-style-span"/>
    <w:basedOn w:val="DefaultParagraphFont"/>
    <w:rsid w:val="00614AF3"/>
  </w:style>
  <w:style w:type="numbering" w:customStyle="1" w:styleId="NoList1">
    <w:name w:val="No List1"/>
    <w:next w:val="NoList"/>
    <w:uiPriority w:val="99"/>
    <w:semiHidden/>
    <w:unhideWhenUsed/>
    <w:rsid w:val="000F0100"/>
  </w:style>
  <w:style w:type="character" w:customStyle="1" w:styleId="BalloonTextChar">
    <w:name w:val="Balloon Text Char"/>
    <w:basedOn w:val="DefaultParagraphFont"/>
    <w:link w:val="BalloonText"/>
    <w:uiPriority w:val="99"/>
    <w:semiHidden/>
    <w:rsid w:val="000F01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34587">
      <w:bodyDiv w:val="1"/>
      <w:marLeft w:val="0"/>
      <w:marRight w:val="0"/>
      <w:marTop w:val="0"/>
      <w:marBottom w:val="0"/>
      <w:divBdr>
        <w:top w:val="none" w:sz="0" w:space="0" w:color="auto"/>
        <w:left w:val="none" w:sz="0" w:space="0" w:color="auto"/>
        <w:bottom w:val="none" w:sz="0" w:space="0" w:color="auto"/>
        <w:right w:val="none" w:sz="0" w:space="0" w:color="auto"/>
      </w:divBdr>
    </w:div>
    <w:div w:id="14501365">
      <w:bodyDiv w:val="1"/>
      <w:marLeft w:val="0"/>
      <w:marRight w:val="0"/>
      <w:marTop w:val="0"/>
      <w:marBottom w:val="0"/>
      <w:divBdr>
        <w:top w:val="none" w:sz="0" w:space="0" w:color="auto"/>
        <w:left w:val="none" w:sz="0" w:space="0" w:color="auto"/>
        <w:bottom w:val="none" w:sz="0" w:space="0" w:color="auto"/>
        <w:right w:val="none" w:sz="0" w:space="0" w:color="auto"/>
      </w:divBdr>
    </w:div>
    <w:div w:id="19475617">
      <w:bodyDiv w:val="1"/>
      <w:marLeft w:val="0"/>
      <w:marRight w:val="0"/>
      <w:marTop w:val="0"/>
      <w:marBottom w:val="0"/>
      <w:divBdr>
        <w:top w:val="none" w:sz="0" w:space="0" w:color="auto"/>
        <w:left w:val="none" w:sz="0" w:space="0" w:color="auto"/>
        <w:bottom w:val="none" w:sz="0" w:space="0" w:color="auto"/>
        <w:right w:val="none" w:sz="0" w:space="0" w:color="auto"/>
      </w:divBdr>
    </w:div>
    <w:div w:id="22750973">
      <w:bodyDiv w:val="1"/>
      <w:marLeft w:val="0"/>
      <w:marRight w:val="0"/>
      <w:marTop w:val="0"/>
      <w:marBottom w:val="0"/>
      <w:divBdr>
        <w:top w:val="none" w:sz="0" w:space="0" w:color="auto"/>
        <w:left w:val="none" w:sz="0" w:space="0" w:color="auto"/>
        <w:bottom w:val="none" w:sz="0" w:space="0" w:color="auto"/>
        <w:right w:val="none" w:sz="0" w:space="0" w:color="auto"/>
      </w:divBdr>
    </w:div>
    <w:div w:id="32930459">
      <w:bodyDiv w:val="1"/>
      <w:marLeft w:val="0"/>
      <w:marRight w:val="0"/>
      <w:marTop w:val="0"/>
      <w:marBottom w:val="0"/>
      <w:divBdr>
        <w:top w:val="none" w:sz="0" w:space="0" w:color="auto"/>
        <w:left w:val="none" w:sz="0" w:space="0" w:color="auto"/>
        <w:bottom w:val="none" w:sz="0" w:space="0" w:color="auto"/>
        <w:right w:val="none" w:sz="0" w:space="0" w:color="auto"/>
      </w:divBdr>
    </w:div>
    <w:div w:id="36007510">
      <w:bodyDiv w:val="1"/>
      <w:marLeft w:val="0"/>
      <w:marRight w:val="0"/>
      <w:marTop w:val="0"/>
      <w:marBottom w:val="0"/>
      <w:divBdr>
        <w:top w:val="none" w:sz="0" w:space="0" w:color="auto"/>
        <w:left w:val="none" w:sz="0" w:space="0" w:color="auto"/>
        <w:bottom w:val="none" w:sz="0" w:space="0" w:color="auto"/>
        <w:right w:val="none" w:sz="0" w:space="0" w:color="auto"/>
      </w:divBdr>
    </w:div>
    <w:div w:id="71705247">
      <w:bodyDiv w:val="1"/>
      <w:marLeft w:val="0"/>
      <w:marRight w:val="0"/>
      <w:marTop w:val="0"/>
      <w:marBottom w:val="0"/>
      <w:divBdr>
        <w:top w:val="none" w:sz="0" w:space="0" w:color="auto"/>
        <w:left w:val="none" w:sz="0" w:space="0" w:color="auto"/>
        <w:bottom w:val="none" w:sz="0" w:space="0" w:color="auto"/>
        <w:right w:val="none" w:sz="0" w:space="0" w:color="auto"/>
      </w:divBdr>
    </w:div>
    <w:div w:id="72624152">
      <w:bodyDiv w:val="1"/>
      <w:marLeft w:val="0"/>
      <w:marRight w:val="0"/>
      <w:marTop w:val="0"/>
      <w:marBottom w:val="0"/>
      <w:divBdr>
        <w:top w:val="none" w:sz="0" w:space="0" w:color="auto"/>
        <w:left w:val="none" w:sz="0" w:space="0" w:color="auto"/>
        <w:bottom w:val="none" w:sz="0" w:space="0" w:color="auto"/>
        <w:right w:val="none" w:sz="0" w:space="0" w:color="auto"/>
      </w:divBdr>
    </w:div>
    <w:div w:id="88744631">
      <w:bodyDiv w:val="1"/>
      <w:marLeft w:val="0"/>
      <w:marRight w:val="0"/>
      <w:marTop w:val="0"/>
      <w:marBottom w:val="0"/>
      <w:divBdr>
        <w:top w:val="none" w:sz="0" w:space="0" w:color="auto"/>
        <w:left w:val="none" w:sz="0" w:space="0" w:color="auto"/>
        <w:bottom w:val="none" w:sz="0" w:space="0" w:color="auto"/>
        <w:right w:val="none" w:sz="0" w:space="0" w:color="auto"/>
      </w:divBdr>
    </w:div>
    <w:div w:id="92097312">
      <w:bodyDiv w:val="1"/>
      <w:marLeft w:val="0"/>
      <w:marRight w:val="0"/>
      <w:marTop w:val="0"/>
      <w:marBottom w:val="0"/>
      <w:divBdr>
        <w:top w:val="none" w:sz="0" w:space="0" w:color="auto"/>
        <w:left w:val="none" w:sz="0" w:space="0" w:color="auto"/>
        <w:bottom w:val="none" w:sz="0" w:space="0" w:color="auto"/>
        <w:right w:val="none" w:sz="0" w:space="0" w:color="auto"/>
      </w:divBdr>
    </w:div>
    <w:div w:id="102386094">
      <w:bodyDiv w:val="1"/>
      <w:marLeft w:val="0"/>
      <w:marRight w:val="0"/>
      <w:marTop w:val="0"/>
      <w:marBottom w:val="0"/>
      <w:divBdr>
        <w:top w:val="none" w:sz="0" w:space="0" w:color="auto"/>
        <w:left w:val="none" w:sz="0" w:space="0" w:color="auto"/>
        <w:bottom w:val="none" w:sz="0" w:space="0" w:color="auto"/>
        <w:right w:val="none" w:sz="0" w:space="0" w:color="auto"/>
      </w:divBdr>
    </w:div>
    <w:div w:id="108163436">
      <w:bodyDiv w:val="1"/>
      <w:marLeft w:val="0"/>
      <w:marRight w:val="0"/>
      <w:marTop w:val="0"/>
      <w:marBottom w:val="0"/>
      <w:divBdr>
        <w:top w:val="none" w:sz="0" w:space="0" w:color="auto"/>
        <w:left w:val="none" w:sz="0" w:space="0" w:color="auto"/>
        <w:bottom w:val="none" w:sz="0" w:space="0" w:color="auto"/>
        <w:right w:val="none" w:sz="0" w:space="0" w:color="auto"/>
      </w:divBdr>
    </w:div>
    <w:div w:id="117913910">
      <w:bodyDiv w:val="1"/>
      <w:marLeft w:val="0"/>
      <w:marRight w:val="0"/>
      <w:marTop w:val="0"/>
      <w:marBottom w:val="0"/>
      <w:divBdr>
        <w:top w:val="none" w:sz="0" w:space="0" w:color="auto"/>
        <w:left w:val="none" w:sz="0" w:space="0" w:color="auto"/>
        <w:bottom w:val="none" w:sz="0" w:space="0" w:color="auto"/>
        <w:right w:val="none" w:sz="0" w:space="0" w:color="auto"/>
      </w:divBdr>
    </w:div>
    <w:div w:id="137845012">
      <w:bodyDiv w:val="1"/>
      <w:marLeft w:val="0"/>
      <w:marRight w:val="0"/>
      <w:marTop w:val="0"/>
      <w:marBottom w:val="0"/>
      <w:divBdr>
        <w:top w:val="none" w:sz="0" w:space="0" w:color="auto"/>
        <w:left w:val="none" w:sz="0" w:space="0" w:color="auto"/>
        <w:bottom w:val="none" w:sz="0" w:space="0" w:color="auto"/>
        <w:right w:val="none" w:sz="0" w:space="0" w:color="auto"/>
      </w:divBdr>
    </w:div>
    <w:div w:id="141895420">
      <w:bodyDiv w:val="1"/>
      <w:marLeft w:val="0"/>
      <w:marRight w:val="0"/>
      <w:marTop w:val="0"/>
      <w:marBottom w:val="0"/>
      <w:divBdr>
        <w:top w:val="none" w:sz="0" w:space="0" w:color="auto"/>
        <w:left w:val="none" w:sz="0" w:space="0" w:color="auto"/>
        <w:bottom w:val="none" w:sz="0" w:space="0" w:color="auto"/>
        <w:right w:val="none" w:sz="0" w:space="0" w:color="auto"/>
      </w:divBdr>
    </w:div>
    <w:div w:id="166024701">
      <w:bodyDiv w:val="1"/>
      <w:marLeft w:val="0"/>
      <w:marRight w:val="0"/>
      <w:marTop w:val="0"/>
      <w:marBottom w:val="0"/>
      <w:divBdr>
        <w:top w:val="none" w:sz="0" w:space="0" w:color="auto"/>
        <w:left w:val="none" w:sz="0" w:space="0" w:color="auto"/>
        <w:bottom w:val="none" w:sz="0" w:space="0" w:color="auto"/>
        <w:right w:val="none" w:sz="0" w:space="0" w:color="auto"/>
      </w:divBdr>
    </w:div>
    <w:div w:id="170729358">
      <w:bodyDiv w:val="1"/>
      <w:marLeft w:val="0"/>
      <w:marRight w:val="0"/>
      <w:marTop w:val="0"/>
      <w:marBottom w:val="0"/>
      <w:divBdr>
        <w:top w:val="none" w:sz="0" w:space="0" w:color="auto"/>
        <w:left w:val="none" w:sz="0" w:space="0" w:color="auto"/>
        <w:bottom w:val="none" w:sz="0" w:space="0" w:color="auto"/>
        <w:right w:val="none" w:sz="0" w:space="0" w:color="auto"/>
      </w:divBdr>
    </w:div>
    <w:div w:id="185413964">
      <w:bodyDiv w:val="1"/>
      <w:marLeft w:val="0"/>
      <w:marRight w:val="0"/>
      <w:marTop w:val="0"/>
      <w:marBottom w:val="0"/>
      <w:divBdr>
        <w:top w:val="none" w:sz="0" w:space="0" w:color="auto"/>
        <w:left w:val="none" w:sz="0" w:space="0" w:color="auto"/>
        <w:bottom w:val="none" w:sz="0" w:space="0" w:color="auto"/>
        <w:right w:val="none" w:sz="0" w:space="0" w:color="auto"/>
      </w:divBdr>
    </w:div>
    <w:div w:id="198249541">
      <w:bodyDiv w:val="1"/>
      <w:marLeft w:val="0"/>
      <w:marRight w:val="0"/>
      <w:marTop w:val="0"/>
      <w:marBottom w:val="0"/>
      <w:divBdr>
        <w:top w:val="none" w:sz="0" w:space="0" w:color="auto"/>
        <w:left w:val="none" w:sz="0" w:space="0" w:color="auto"/>
        <w:bottom w:val="none" w:sz="0" w:space="0" w:color="auto"/>
        <w:right w:val="none" w:sz="0" w:space="0" w:color="auto"/>
      </w:divBdr>
    </w:div>
    <w:div w:id="202062366">
      <w:bodyDiv w:val="1"/>
      <w:marLeft w:val="0"/>
      <w:marRight w:val="0"/>
      <w:marTop w:val="0"/>
      <w:marBottom w:val="0"/>
      <w:divBdr>
        <w:top w:val="none" w:sz="0" w:space="0" w:color="auto"/>
        <w:left w:val="none" w:sz="0" w:space="0" w:color="auto"/>
        <w:bottom w:val="none" w:sz="0" w:space="0" w:color="auto"/>
        <w:right w:val="none" w:sz="0" w:space="0" w:color="auto"/>
      </w:divBdr>
    </w:div>
    <w:div w:id="215431587">
      <w:bodyDiv w:val="1"/>
      <w:marLeft w:val="0"/>
      <w:marRight w:val="0"/>
      <w:marTop w:val="0"/>
      <w:marBottom w:val="0"/>
      <w:divBdr>
        <w:top w:val="none" w:sz="0" w:space="0" w:color="auto"/>
        <w:left w:val="none" w:sz="0" w:space="0" w:color="auto"/>
        <w:bottom w:val="none" w:sz="0" w:space="0" w:color="auto"/>
        <w:right w:val="none" w:sz="0" w:space="0" w:color="auto"/>
      </w:divBdr>
    </w:div>
    <w:div w:id="217131825">
      <w:bodyDiv w:val="1"/>
      <w:marLeft w:val="0"/>
      <w:marRight w:val="0"/>
      <w:marTop w:val="0"/>
      <w:marBottom w:val="0"/>
      <w:divBdr>
        <w:top w:val="none" w:sz="0" w:space="0" w:color="auto"/>
        <w:left w:val="none" w:sz="0" w:space="0" w:color="auto"/>
        <w:bottom w:val="none" w:sz="0" w:space="0" w:color="auto"/>
        <w:right w:val="none" w:sz="0" w:space="0" w:color="auto"/>
      </w:divBdr>
    </w:div>
    <w:div w:id="222788872">
      <w:bodyDiv w:val="1"/>
      <w:marLeft w:val="0"/>
      <w:marRight w:val="0"/>
      <w:marTop w:val="0"/>
      <w:marBottom w:val="0"/>
      <w:divBdr>
        <w:top w:val="none" w:sz="0" w:space="0" w:color="auto"/>
        <w:left w:val="none" w:sz="0" w:space="0" w:color="auto"/>
        <w:bottom w:val="none" w:sz="0" w:space="0" w:color="auto"/>
        <w:right w:val="none" w:sz="0" w:space="0" w:color="auto"/>
      </w:divBdr>
    </w:div>
    <w:div w:id="229006778">
      <w:bodyDiv w:val="1"/>
      <w:marLeft w:val="0"/>
      <w:marRight w:val="0"/>
      <w:marTop w:val="0"/>
      <w:marBottom w:val="0"/>
      <w:divBdr>
        <w:top w:val="none" w:sz="0" w:space="0" w:color="auto"/>
        <w:left w:val="none" w:sz="0" w:space="0" w:color="auto"/>
        <w:bottom w:val="none" w:sz="0" w:space="0" w:color="auto"/>
        <w:right w:val="none" w:sz="0" w:space="0" w:color="auto"/>
      </w:divBdr>
    </w:div>
    <w:div w:id="232352511">
      <w:bodyDiv w:val="1"/>
      <w:marLeft w:val="0"/>
      <w:marRight w:val="0"/>
      <w:marTop w:val="0"/>
      <w:marBottom w:val="0"/>
      <w:divBdr>
        <w:top w:val="none" w:sz="0" w:space="0" w:color="auto"/>
        <w:left w:val="none" w:sz="0" w:space="0" w:color="auto"/>
        <w:bottom w:val="none" w:sz="0" w:space="0" w:color="auto"/>
        <w:right w:val="none" w:sz="0" w:space="0" w:color="auto"/>
      </w:divBdr>
      <w:divsChild>
        <w:div w:id="1485656333">
          <w:marLeft w:val="0"/>
          <w:marRight w:val="0"/>
          <w:marTop w:val="0"/>
          <w:marBottom w:val="0"/>
          <w:divBdr>
            <w:top w:val="none" w:sz="0" w:space="0" w:color="auto"/>
            <w:left w:val="none" w:sz="0" w:space="0" w:color="auto"/>
            <w:bottom w:val="none" w:sz="0" w:space="0" w:color="auto"/>
            <w:right w:val="none" w:sz="0" w:space="0" w:color="auto"/>
          </w:divBdr>
          <w:divsChild>
            <w:div w:id="1989092203">
              <w:marLeft w:val="0"/>
              <w:marRight w:val="0"/>
              <w:marTop w:val="0"/>
              <w:marBottom w:val="0"/>
              <w:divBdr>
                <w:top w:val="none" w:sz="0" w:space="0" w:color="auto"/>
                <w:left w:val="none" w:sz="0" w:space="0" w:color="auto"/>
                <w:bottom w:val="none" w:sz="0" w:space="0" w:color="auto"/>
                <w:right w:val="none" w:sz="0" w:space="0" w:color="auto"/>
              </w:divBdr>
              <w:divsChild>
                <w:div w:id="1805348755">
                  <w:marLeft w:val="150"/>
                  <w:marRight w:val="150"/>
                  <w:marTop w:val="0"/>
                  <w:marBottom w:val="0"/>
                  <w:divBdr>
                    <w:top w:val="none" w:sz="0" w:space="0" w:color="auto"/>
                    <w:left w:val="none" w:sz="0" w:space="0" w:color="auto"/>
                    <w:bottom w:val="none" w:sz="0" w:space="0" w:color="auto"/>
                    <w:right w:val="none" w:sz="0" w:space="0" w:color="auto"/>
                  </w:divBdr>
                  <w:divsChild>
                    <w:div w:id="312027605">
                      <w:marLeft w:val="0"/>
                      <w:marRight w:val="0"/>
                      <w:marTop w:val="0"/>
                      <w:marBottom w:val="0"/>
                      <w:divBdr>
                        <w:top w:val="none" w:sz="0" w:space="0" w:color="auto"/>
                        <w:left w:val="none" w:sz="0" w:space="0" w:color="auto"/>
                        <w:bottom w:val="none" w:sz="0" w:space="0" w:color="auto"/>
                        <w:right w:val="none" w:sz="0" w:space="0" w:color="auto"/>
                      </w:divBdr>
                      <w:divsChild>
                        <w:div w:id="46269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7839034">
      <w:bodyDiv w:val="1"/>
      <w:marLeft w:val="0"/>
      <w:marRight w:val="0"/>
      <w:marTop w:val="0"/>
      <w:marBottom w:val="0"/>
      <w:divBdr>
        <w:top w:val="none" w:sz="0" w:space="0" w:color="auto"/>
        <w:left w:val="none" w:sz="0" w:space="0" w:color="auto"/>
        <w:bottom w:val="none" w:sz="0" w:space="0" w:color="auto"/>
        <w:right w:val="none" w:sz="0" w:space="0" w:color="auto"/>
      </w:divBdr>
      <w:divsChild>
        <w:div w:id="788016298">
          <w:marLeft w:val="0"/>
          <w:marRight w:val="0"/>
          <w:marTop w:val="100"/>
          <w:marBottom w:val="100"/>
          <w:divBdr>
            <w:top w:val="none" w:sz="0" w:space="0" w:color="auto"/>
            <w:left w:val="none" w:sz="0" w:space="0" w:color="auto"/>
            <w:bottom w:val="none" w:sz="0" w:space="0" w:color="auto"/>
            <w:right w:val="none" w:sz="0" w:space="0" w:color="auto"/>
          </w:divBdr>
          <w:divsChild>
            <w:div w:id="908072553">
              <w:marLeft w:val="0"/>
              <w:marRight w:val="0"/>
              <w:marTop w:val="0"/>
              <w:marBottom w:val="0"/>
              <w:divBdr>
                <w:top w:val="none" w:sz="0" w:space="0" w:color="auto"/>
                <w:left w:val="none" w:sz="0" w:space="0" w:color="auto"/>
                <w:bottom w:val="none" w:sz="0" w:space="0" w:color="auto"/>
                <w:right w:val="none" w:sz="0" w:space="0" w:color="auto"/>
              </w:divBdr>
              <w:divsChild>
                <w:div w:id="1985964171">
                  <w:marLeft w:val="0"/>
                  <w:marRight w:val="0"/>
                  <w:marTop w:val="300"/>
                  <w:marBottom w:val="0"/>
                  <w:divBdr>
                    <w:top w:val="none" w:sz="0" w:space="0" w:color="auto"/>
                    <w:left w:val="none" w:sz="0" w:space="0" w:color="auto"/>
                    <w:bottom w:val="none" w:sz="0" w:space="0" w:color="auto"/>
                    <w:right w:val="none" w:sz="0" w:space="0" w:color="auto"/>
                  </w:divBdr>
                  <w:divsChild>
                    <w:div w:id="2089187376">
                      <w:marLeft w:val="0"/>
                      <w:marRight w:val="0"/>
                      <w:marTop w:val="0"/>
                      <w:marBottom w:val="0"/>
                      <w:divBdr>
                        <w:top w:val="single" w:sz="12" w:space="0" w:color="7DA7F4"/>
                        <w:left w:val="single" w:sz="12" w:space="0" w:color="7DA7F4"/>
                        <w:bottom w:val="single" w:sz="12" w:space="0" w:color="7DA7F4"/>
                        <w:right w:val="single" w:sz="12" w:space="0" w:color="7DA7F4"/>
                      </w:divBdr>
                    </w:div>
                  </w:divsChild>
                </w:div>
              </w:divsChild>
            </w:div>
            <w:div w:id="757751381">
              <w:marLeft w:val="0"/>
              <w:marRight w:val="0"/>
              <w:marTop w:val="0"/>
              <w:marBottom w:val="0"/>
              <w:divBdr>
                <w:top w:val="none" w:sz="0" w:space="0" w:color="auto"/>
                <w:left w:val="none" w:sz="0" w:space="0" w:color="auto"/>
                <w:bottom w:val="none" w:sz="0" w:space="0" w:color="auto"/>
                <w:right w:val="none" w:sz="0" w:space="0" w:color="auto"/>
              </w:divBdr>
              <w:divsChild>
                <w:div w:id="512494898">
                  <w:marLeft w:val="0"/>
                  <w:marRight w:val="2550"/>
                  <w:marTop w:val="0"/>
                  <w:marBottom w:val="0"/>
                  <w:divBdr>
                    <w:top w:val="none" w:sz="0" w:space="0" w:color="auto"/>
                    <w:left w:val="none" w:sz="0" w:space="0" w:color="auto"/>
                    <w:bottom w:val="none" w:sz="0" w:space="0" w:color="auto"/>
                    <w:right w:val="none" w:sz="0" w:space="0" w:color="auto"/>
                  </w:divBdr>
                </w:div>
                <w:div w:id="1843202213">
                  <w:marLeft w:val="0"/>
                  <w:marRight w:val="2550"/>
                  <w:marTop w:val="0"/>
                  <w:marBottom w:val="0"/>
                  <w:divBdr>
                    <w:top w:val="none" w:sz="0" w:space="0" w:color="auto"/>
                    <w:left w:val="none" w:sz="0" w:space="0" w:color="auto"/>
                    <w:bottom w:val="none" w:sz="0" w:space="0" w:color="auto"/>
                    <w:right w:val="none" w:sz="0" w:space="0" w:color="auto"/>
                  </w:divBdr>
                </w:div>
                <w:div w:id="1021324396">
                  <w:marLeft w:val="0"/>
                  <w:marRight w:val="2550"/>
                  <w:marTop w:val="0"/>
                  <w:marBottom w:val="0"/>
                  <w:divBdr>
                    <w:top w:val="none" w:sz="0" w:space="0" w:color="auto"/>
                    <w:left w:val="none" w:sz="0" w:space="0" w:color="auto"/>
                    <w:bottom w:val="none" w:sz="0" w:space="0" w:color="auto"/>
                    <w:right w:val="none" w:sz="0" w:space="0" w:color="auto"/>
                  </w:divBdr>
                </w:div>
                <w:div w:id="1052651834">
                  <w:marLeft w:val="0"/>
                  <w:marRight w:val="2550"/>
                  <w:marTop w:val="0"/>
                  <w:marBottom w:val="0"/>
                  <w:divBdr>
                    <w:top w:val="none" w:sz="0" w:space="0" w:color="auto"/>
                    <w:left w:val="none" w:sz="0" w:space="0" w:color="auto"/>
                    <w:bottom w:val="none" w:sz="0" w:space="0" w:color="auto"/>
                    <w:right w:val="none" w:sz="0" w:space="0" w:color="auto"/>
                  </w:divBdr>
                </w:div>
                <w:div w:id="490487625">
                  <w:marLeft w:val="0"/>
                  <w:marRight w:val="0"/>
                  <w:marTop w:val="0"/>
                  <w:marBottom w:val="0"/>
                  <w:divBdr>
                    <w:top w:val="none" w:sz="0" w:space="0" w:color="auto"/>
                    <w:left w:val="none" w:sz="0" w:space="0" w:color="auto"/>
                    <w:bottom w:val="none" w:sz="0" w:space="0" w:color="auto"/>
                    <w:right w:val="none" w:sz="0" w:space="0" w:color="auto"/>
                  </w:divBdr>
                  <w:divsChild>
                    <w:div w:id="400952578">
                      <w:marLeft w:val="0"/>
                      <w:marRight w:val="0"/>
                      <w:marTop w:val="0"/>
                      <w:marBottom w:val="0"/>
                      <w:divBdr>
                        <w:top w:val="none" w:sz="0" w:space="0" w:color="auto"/>
                        <w:left w:val="none" w:sz="0" w:space="0" w:color="auto"/>
                        <w:bottom w:val="none" w:sz="0" w:space="0" w:color="auto"/>
                        <w:right w:val="none" w:sz="0" w:space="0" w:color="auto"/>
                      </w:divBdr>
                    </w:div>
                    <w:div w:id="348219399">
                      <w:marLeft w:val="0"/>
                      <w:marRight w:val="0"/>
                      <w:marTop w:val="0"/>
                      <w:marBottom w:val="0"/>
                      <w:divBdr>
                        <w:top w:val="none" w:sz="0" w:space="0" w:color="auto"/>
                        <w:left w:val="none" w:sz="0" w:space="0" w:color="auto"/>
                        <w:bottom w:val="none" w:sz="0" w:space="0" w:color="auto"/>
                        <w:right w:val="none" w:sz="0" w:space="0" w:color="auto"/>
                      </w:divBdr>
                    </w:div>
                    <w:div w:id="1825774442">
                      <w:marLeft w:val="0"/>
                      <w:marRight w:val="0"/>
                      <w:marTop w:val="0"/>
                      <w:marBottom w:val="0"/>
                      <w:divBdr>
                        <w:top w:val="none" w:sz="0" w:space="0" w:color="auto"/>
                        <w:left w:val="none" w:sz="0" w:space="0" w:color="auto"/>
                        <w:bottom w:val="none" w:sz="0" w:space="0" w:color="auto"/>
                        <w:right w:val="none" w:sz="0" w:space="0" w:color="auto"/>
                      </w:divBdr>
                    </w:div>
                    <w:div w:id="896285696">
                      <w:marLeft w:val="0"/>
                      <w:marRight w:val="0"/>
                      <w:marTop w:val="0"/>
                      <w:marBottom w:val="0"/>
                      <w:divBdr>
                        <w:top w:val="none" w:sz="0" w:space="0" w:color="auto"/>
                        <w:left w:val="none" w:sz="0" w:space="0" w:color="auto"/>
                        <w:bottom w:val="none" w:sz="0" w:space="0" w:color="auto"/>
                        <w:right w:val="none" w:sz="0" w:space="0" w:color="auto"/>
                      </w:divBdr>
                    </w:div>
                    <w:div w:id="1723358485">
                      <w:marLeft w:val="0"/>
                      <w:marRight w:val="0"/>
                      <w:marTop w:val="0"/>
                      <w:marBottom w:val="0"/>
                      <w:divBdr>
                        <w:top w:val="none" w:sz="0" w:space="0" w:color="auto"/>
                        <w:left w:val="none" w:sz="0" w:space="0" w:color="auto"/>
                        <w:bottom w:val="none" w:sz="0" w:space="0" w:color="auto"/>
                        <w:right w:val="none" w:sz="0" w:space="0" w:color="auto"/>
                      </w:divBdr>
                    </w:div>
                    <w:div w:id="213466001">
                      <w:marLeft w:val="0"/>
                      <w:marRight w:val="0"/>
                      <w:marTop w:val="0"/>
                      <w:marBottom w:val="0"/>
                      <w:divBdr>
                        <w:top w:val="none" w:sz="0" w:space="0" w:color="auto"/>
                        <w:left w:val="none" w:sz="0" w:space="0" w:color="auto"/>
                        <w:bottom w:val="none" w:sz="0" w:space="0" w:color="auto"/>
                        <w:right w:val="none" w:sz="0" w:space="0" w:color="auto"/>
                      </w:divBdr>
                    </w:div>
                    <w:div w:id="865799264">
                      <w:marLeft w:val="0"/>
                      <w:marRight w:val="0"/>
                      <w:marTop w:val="0"/>
                      <w:marBottom w:val="0"/>
                      <w:divBdr>
                        <w:top w:val="none" w:sz="0" w:space="0" w:color="auto"/>
                        <w:left w:val="none" w:sz="0" w:space="0" w:color="auto"/>
                        <w:bottom w:val="none" w:sz="0" w:space="0" w:color="auto"/>
                        <w:right w:val="none" w:sz="0" w:space="0" w:color="auto"/>
                      </w:divBdr>
                    </w:div>
                    <w:div w:id="1019627351">
                      <w:marLeft w:val="0"/>
                      <w:marRight w:val="0"/>
                      <w:marTop w:val="0"/>
                      <w:marBottom w:val="0"/>
                      <w:divBdr>
                        <w:top w:val="none" w:sz="0" w:space="0" w:color="auto"/>
                        <w:left w:val="none" w:sz="0" w:space="0" w:color="auto"/>
                        <w:bottom w:val="none" w:sz="0" w:space="0" w:color="auto"/>
                        <w:right w:val="none" w:sz="0" w:space="0" w:color="auto"/>
                      </w:divBdr>
                    </w:div>
                    <w:div w:id="1783264922">
                      <w:marLeft w:val="0"/>
                      <w:marRight w:val="0"/>
                      <w:marTop w:val="0"/>
                      <w:marBottom w:val="0"/>
                      <w:divBdr>
                        <w:top w:val="none" w:sz="0" w:space="0" w:color="auto"/>
                        <w:left w:val="none" w:sz="0" w:space="0" w:color="auto"/>
                        <w:bottom w:val="none" w:sz="0" w:space="0" w:color="auto"/>
                        <w:right w:val="none" w:sz="0" w:space="0" w:color="auto"/>
                      </w:divBdr>
                    </w:div>
                    <w:div w:id="463230212">
                      <w:marLeft w:val="0"/>
                      <w:marRight w:val="0"/>
                      <w:marTop w:val="0"/>
                      <w:marBottom w:val="0"/>
                      <w:divBdr>
                        <w:top w:val="none" w:sz="0" w:space="0" w:color="auto"/>
                        <w:left w:val="none" w:sz="0" w:space="0" w:color="auto"/>
                        <w:bottom w:val="none" w:sz="0" w:space="0" w:color="auto"/>
                        <w:right w:val="none" w:sz="0" w:space="0" w:color="auto"/>
                      </w:divBdr>
                    </w:div>
                  </w:divsChild>
                </w:div>
                <w:div w:id="1641808677">
                  <w:marLeft w:val="0"/>
                  <w:marRight w:val="2550"/>
                  <w:marTop w:val="0"/>
                  <w:marBottom w:val="0"/>
                  <w:divBdr>
                    <w:top w:val="none" w:sz="0" w:space="0" w:color="auto"/>
                    <w:left w:val="none" w:sz="0" w:space="0" w:color="auto"/>
                    <w:bottom w:val="none" w:sz="0" w:space="0" w:color="auto"/>
                    <w:right w:val="none" w:sz="0" w:space="0" w:color="auto"/>
                  </w:divBdr>
                </w:div>
              </w:divsChild>
            </w:div>
          </w:divsChild>
        </w:div>
      </w:divsChild>
    </w:div>
    <w:div w:id="303045394">
      <w:bodyDiv w:val="1"/>
      <w:marLeft w:val="0"/>
      <w:marRight w:val="0"/>
      <w:marTop w:val="0"/>
      <w:marBottom w:val="0"/>
      <w:divBdr>
        <w:top w:val="none" w:sz="0" w:space="0" w:color="auto"/>
        <w:left w:val="none" w:sz="0" w:space="0" w:color="auto"/>
        <w:bottom w:val="none" w:sz="0" w:space="0" w:color="auto"/>
        <w:right w:val="none" w:sz="0" w:space="0" w:color="auto"/>
      </w:divBdr>
    </w:div>
    <w:div w:id="334574110">
      <w:bodyDiv w:val="1"/>
      <w:marLeft w:val="0"/>
      <w:marRight w:val="0"/>
      <w:marTop w:val="0"/>
      <w:marBottom w:val="0"/>
      <w:divBdr>
        <w:top w:val="none" w:sz="0" w:space="0" w:color="auto"/>
        <w:left w:val="none" w:sz="0" w:space="0" w:color="auto"/>
        <w:bottom w:val="none" w:sz="0" w:space="0" w:color="auto"/>
        <w:right w:val="none" w:sz="0" w:space="0" w:color="auto"/>
      </w:divBdr>
    </w:div>
    <w:div w:id="336226668">
      <w:bodyDiv w:val="1"/>
      <w:marLeft w:val="0"/>
      <w:marRight w:val="0"/>
      <w:marTop w:val="0"/>
      <w:marBottom w:val="0"/>
      <w:divBdr>
        <w:top w:val="none" w:sz="0" w:space="0" w:color="auto"/>
        <w:left w:val="none" w:sz="0" w:space="0" w:color="auto"/>
        <w:bottom w:val="none" w:sz="0" w:space="0" w:color="auto"/>
        <w:right w:val="none" w:sz="0" w:space="0" w:color="auto"/>
      </w:divBdr>
    </w:div>
    <w:div w:id="340743451">
      <w:bodyDiv w:val="1"/>
      <w:marLeft w:val="0"/>
      <w:marRight w:val="0"/>
      <w:marTop w:val="0"/>
      <w:marBottom w:val="0"/>
      <w:divBdr>
        <w:top w:val="none" w:sz="0" w:space="0" w:color="auto"/>
        <w:left w:val="none" w:sz="0" w:space="0" w:color="auto"/>
        <w:bottom w:val="none" w:sz="0" w:space="0" w:color="auto"/>
        <w:right w:val="none" w:sz="0" w:space="0" w:color="auto"/>
      </w:divBdr>
    </w:div>
    <w:div w:id="383721011">
      <w:bodyDiv w:val="1"/>
      <w:marLeft w:val="0"/>
      <w:marRight w:val="0"/>
      <w:marTop w:val="0"/>
      <w:marBottom w:val="0"/>
      <w:divBdr>
        <w:top w:val="none" w:sz="0" w:space="0" w:color="auto"/>
        <w:left w:val="none" w:sz="0" w:space="0" w:color="auto"/>
        <w:bottom w:val="none" w:sz="0" w:space="0" w:color="auto"/>
        <w:right w:val="none" w:sz="0" w:space="0" w:color="auto"/>
      </w:divBdr>
    </w:div>
    <w:div w:id="396246032">
      <w:bodyDiv w:val="1"/>
      <w:marLeft w:val="0"/>
      <w:marRight w:val="0"/>
      <w:marTop w:val="0"/>
      <w:marBottom w:val="0"/>
      <w:divBdr>
        <w:top w:val="none" w:sz="0" w:space="0" w:color="auto"/>
        <w:left w:val="none" w:sz="0" w:space="0" w:color="auto"/>
        <w:bottom w:val="none" w:sz="0" w:space="0" w:color="auto"/>
        <w:right w:val="none" w:sz="0" w:space="0" w:color="auto"/>
      </w:divBdr>
    </w:div>
    <w:div w:id="396511812">
      <w:bodyDiv w:val="1"/>
      <w:marLeft w:val="0"/>
      <w:marRight w:val="0"/>
      <w:marTop w:val="0"/>
      <w:marBottom w:val="0"/>
      <w:divBdr>
        <w:top w:val="none" w:sz="0" w:space="0" w:color="auto"/>
        <w:left w:val="none" w:sz="0" w:space="0" w:color="auto"/>
        <w:bottom w:val="none" w:sz="0" w:space="0" w:color="auto"/>
        <w:right w:val="none" w:sz="0" w:space="0" w:color="auto"/>
      </w:divBdr>
    </w:div>
    <w:div w:id="412707030">
      <w:bodyDiv w:val="1"/>
      <w:marLeft w:val="0"/>
      <w:marRight w:val="0"/>
      <w:marTop w:val="0"/>
      <w:marBottom w:val="0"/>
      <w:divBdr>
        <w:top w:val="none" w:sz="0" w:space="0" w:color="auto"/>
        <w:left w:val="none" w:sz="0" w:space="0" w:color="auto"/>
        <w:bottom w:val="none" w:sz="0" w:space="0" w:color="auto"/>
        <w:right w:val="none" w:sz="0" w:space="0" w:color="auto"/>
      </w:divBdr>
    </w:div>
    <w:div w:id="438139721">
      <w:bodyDiv w:val="1"/>
      <w:marLeft w:val="0"/>
      <w:marRight w:val="0"/>
      <w:marTop w:val="0"/>
      <w:marBottom w:val="0"/>
      <w:divBdr>
        <w:top w:val="none" w:sz="0" w:space="0" w:color="auto"/>
        <w:left w:val="none" w:sz="0" w:space="0" w:color="auto"/>
        <w:bottom w:val="none" w:sz="0" w:space="0" w:color="auto"/>
        <w:right w:val="none" w:sz="0" w:space="0" w:color="auto"/>
      </w:divBdr>
    </w:div>
    <w:div w:id="440690081">
      <w:bodyDiv w:val="1"/>
      <w:marLeft w:val="0"/>
      <w:marRight w:val="0"/>
      <w:marTop w:val="0"/>
      <w:marBottom w:val="0"/>
      <w:divBdr>
        <w:top w:val="none" w:sz="0" w:space="0" w:color="auto"/>
        <w:left w:val="none" w:sz="0" w:space="0" w:color="auto"/>
        <w:bottom w:val="none" w:sz="0" w:space="0" w:color="auto"/>
        <w:right w:val="none" w:sz="0" w:space="0" w:color="auto"/>
      </w:divBdr>
    </w:div>
    <w:div w:id="456490483">
      <w:bodyDiv w:val="1"/>
      <w:marLeft w:val="0"/>
      <w:marRight w:val="0"/>
      <w:marTop w:val="0"/>
      <w:marBottom w:val="0"/>
      <w:divBdr>
        <w:top w:val="none" w:sz="0" w:space="0" w:color="auto"/>
        <w:left w:val="none" w:sz="0" w:space="0" w:color="auto"/>
        <w:bottom w:val="none" w:sz="0" w:space="0" w:color="auto"/>
        <w:right w:val="none" w:sz="0" w:space="0" w:color="auto"/>
      </w:divBdr>
    </w:div>
    <w:div w:id="467162447">
      <w:bodyDiv w:val="1"/>
      <w:marLeft w:val="0"/>
      <w:marRight w:val="0"/>
      <w:marTop w:val="0"/>
      <w:marBottom w:val="0"/>
      <w:divBdr>
        <w:top w:val="none" w:sz="0" w:space="0" w:color="auto"/>
        <w:left w:val="none" w:sz="0" w:space="0" w:color="auto"/>
        <w:bottom w:val="none" w:sz="0" w:space="0" w:color="auto"/>
        <w:right w:val="none" w:sz="0" w:space="0" w:color="auto"/>
      </w:divBdr>
    </w:div>
    <w:div w:id="485709365">
      <w:bodyDiv w:val="1"/>
      <w:marLeft w:val="0"/>
      <w:marRight w:val="0"/>
      <w:marTop w:val="0"/>
      <w:marBottom w:val="0"/>
      <w:divBdr>
        <w:top w:val="none" w:sz="0" w:space="0" w:color="auto"/>
        <w:left w:val="none" w:sz="0" w:space="0" w:color="auto"/>
        <w:bottom w:val="none" w:sz="0" w:space="0" w:color="auto"/>
        <w:right w:val="none" w:sz="0" w:space="0" w:color="auto"/>
      </w:divBdr>
    </w:div>
    <w:div w:id="490752591">
      <w:bodyDiv w:val="1"/>
      <w:marLeft w:val="0"/>
      <w:marRight w:val="0"/>
      <w:marTop w:val="0"/>
      <w:marBottom w:val="0"/>
      <w:divBdr>
        <w:top w:val="none" w:sz="0" w:space="0" w:color="auto"/>
        <w:left w:val="none" w:sz="0" w:space="0" w:color="auto"/>
        <w:bottom w:val="none" w:sz="0" w:space="0" w:color="auto"/>
        <w:right w:val="none" w:sz="0" w:space="0" w:color="auto"/>
      </w:divBdr>
    </w:div>
    <w:div w:id="494032220">
      <w:bodyDiv w:val="1"/>
      <w:marLeft w:val="0"/>
      <w:marRight w:val="0"/>
      <w:marTop w:val="0"/>
      <w:marBottom w:val="0"/>
      <w:divBdr>
        <w:top w:val="none" w:sz="0" w:space="0" w:color="auto"/>
        <w:left w:val="none" w:sz="0" w:space="0" w:color="auto"/>
        <w:bottom w:val="none" w:sz="0" w:space="0" w:color="auto"/>
        <w:right w:val="none" w:sz="0" w:space="0" w:color="auto"/>
      </w:divBdr>
    </w:div>
    <w:div w:id="518009407">
      <w:bodyDiv w:val="1"/>
      <w:marLeft w:val="0"/>
      <w:marRight w:val="0"/>
      <w:marTop w:val="0"/>
      <w:marBottom w:val="0"/>
      <w:divBdr>
        <w:top w:val="none" w:sz="0" w:space="0" w:color="auto"/>
        <w:left w:val="none" w:sz="0" w:space="0" w:color="auto"/>
        <w:bottom w:val="none" w:sz="0" w:space="0" w:color="auto"/>
        <w:right w:val="none" w:sz="0" w:space="0" w:color="auto"/>
      </w:divBdr>
    </w:div>
    <w:div w:id="518589855">
      <w:bodyDiv w:val="1"/>
      <w:marLeft w:val="0"/>
      <w:marRight w:val="0"/>
      <w:marTop w:val="0"/>
      <w:marBottom w:val="0"/>
      <w:divBdr>
        <w:top w:val="none" w:sz="0" w:space="0" w:color="auto"/>
        <w:left w:val="none" w:sz="0" w:space="0" w:color="auto"/>
        <w:bottom w:val="none" w:sz="0" w:space="0" w:color="auto"/>
        <w:right w:val="none" w:sz="0" w:space="0" w:color="auto"/>
      </w:divBdr>
    </w:div>
    <w:div w:id="520975303">
      <w:bodyDiv w:val="1"/>
      <w:marLeft w:val="0"/>
      <w:marRight w:val="0"/>
      <w:marTop w:val="0"/>
      <w:marBottom w:val="0"/>
      <w:divBdr>
        <w:top w:val="none" w:sz="0" w:space="0" w:color="auto"/>
        <w:left w:val="none" w:sz="0" w:space="0" w:color="auto"/>
        <w:bottom w:val="none" w:sz="0" w:space="0" w:color="auto"/>
        <w:right w:val="none" w:sz="0" w:space="0" w:color="auto"/>
      </w:divBdr>
    </w:div>
    <w:div w:id="521013608">
      <w:bodyDiv w:val="1"/>
      <w:marLeft w:val="0"/>
      <w:marRight w:val="0"/>
      <w:marTop w:val="0"/>
      <w:marBottom w:val="0"/>
      <w:divBdr>
        <w:top w:val="none" w:sz="0" w:space="0" w:color="auto"/>
        <w:left w:val="none" w:sz="0" w:space="0" w:color="auto"/>
        <w:bottom w:val="none" w:sz="0" w:space="0" w:color="auto"/>
        <w:right w:val="none" w:sz="0" w:space="0" w:color="auto"/>
      </w:divBdr>
    </w:div>
    <w:div w:id="529152214">
      <w:bodyDiv w:val="1"/>
      <w:marLeft w:val="0"/>
      <w:marRight w:val="0"/>
      <w:marTop w:val="0"/>
      <w:marBottom w:val="0"/>
      <w:divBdr>
        <w:top w:val="none" w:sz="0" w:space="0" w:color="auto"/>
        <w:left w:val="none" w:sz="0" w:space="0" w:color="auto"/>
        <w:bottom w:val="none" w:sz="0" w:space="0" w:color="auto"/>
        <w:right w:val="none" w:sz="0" w:space="0" w:color="auto"/>
      </w:divBdr>
    </w:div>
    <w:div w:id="531770173">
      <w:bodyDiv w:val="1"/>
      <w:marLeft w:val="0"/>
      <w:marRight w:val="0"/>
      <w:marTop w:val="0"/>
      <w:marBottom w:val="0"/>
      <w:divBdr>
        <w:top w:val="none" w:sz="0" w:space="0" w:color="auto"/>
        <w:left w:val="none" w:sz="0" w:space="0" w:color="auto"/>
        <w:bottom w:val="none" w:sz="0" w:space="0" w:color="auto"/>
        <w:right w:val="none" w:sz="0" w:space="0" w:color="auto"/>
      </w:divBdr>
    </w:div>
    <w:div w:id="548884991">
      <w:bodyDiv w:val="1"/>
      <w:marLeft w:val="0"/>
      <w:marRight w:val="0"/>
      <w:marTop w:val="0"/>
      <w:marBottom w:val="0"/>
      <w:divBdr>
        <w:top w:val="none" w:sz="0" w:space="0" w:color="auto"/>
        <w:left w:val="none" w:sz="0" w:space="0" w:color="auto"/>
        <w:bottom w:val="none" w:sz="0" w:space="0" w:color="auto"/>
        <w:right w:val="none" w:sz="0" w:space="0" w:color="auto"/>
      </w:divBdr>
    </w:div>
    <w:div w:id="552469396">
      <w:bodyDiv w:val="1"/>
      <w:marLeft w:val="0"/>
      <w:marRight w:val="0"/>
      <w:marTop w:val="0"/>
      <w:marBottom w:val="0"/>
      <w:divBdr>
        <w:top w:val="none" w:sz="0" w:space="0" w:color="auto"/>
        <w:left w:val="none" w:sz="0" w:space="0" w:color="auto"/>
        <w:bottom w:val="none" w:sz="0" w:space="0" w:color="auto"/>
        <w:right w:val="none" w:sz="0" w:space="0" w:color="auto"/>
      </w:divBdr>
    </w:div>
    <w:div w:id="577060960">
      <w:bodyDiv w:val="1"/>
      <w:marLeft w:val="0"/>
      <w:marRight w:val="0"/>
      <w:marTop w:val="0"/>
      <w:marBottom w:val="0"/>
      <w:divBdr>
        <w:top w:val="none" w:sz="0" w:space="0" w:color="auto"/>
        <w:left w:val="none" w:sz="0" w:space="0" w:color="auto"/>
        <w:bottom w:val="none" w:sz="0" w:space="0" w:color="auto"/>
        <w:right w:val="none" w:sz="0" w:space="0" w:color="auto"/>
      </w:divBdr>
    </w:div>
    <w:div w:id="600181696">
      <w:bodyDiv w:val="1"/>
      <w:marLeft w:val="0"/>
      <w:marRight w:val="0"/>
      <w:marTop w:val="0"/>
      <w:marBottom w:val="0"/>
      <w:divBdr>
        <w:top w:val="none" w:sz="0" w:space="0" w:color="auto"/>
        <w:left w:val="none" w:sz="0" w:space="0" w:color="auto"/>
        <w:bottom w:val="none" w:sz="0" w:space="0" w:color="auto"/>
        <w:right w:val="none" w:sz="0" w:space="0" w:color="auto"/>
      </w:divBdr>
    </w:div>
    <w:div w:id="605888096">
      <w:bodyDiv w:val="1"/>
      <w:marLeft w:val="0"/>
      <w:marRight w:val="0"/>
      <w:marTop w:val="0"/>
      <w:marBottom w:val="0"/>
      <w:divBdr>
        <w:top w:val="none" w:sz="0" w:space="0" w:color="auto"/>
        <w:left w:val="none" w:sz="0" w:space="0" w:color="auto"/>
        <w:bottom w:val="none" w:sz="0" w:space="0" w:color="auto"/>
        <w:right w:val="none" w:sz="0" w:space="0" w:color="auto"/>
      </w:divBdr>
    </w:div>
    <w:div w:id="617876924">
      <w:bodyDiv w:val="1"/>
      <w:marLeft w:val="0"/>
      <w:marRight w:val="0"/>
      <w:marTop w:val="0"/>
      <w:marBottom w:val="0"/>
      <w:divBdr>
        <w:top w:val="none" w:sz="0" w:space="0" w:color="auto"/>
        <w:left w:val="none" w:sz="0" w:space="0" w:color="auto"/>
        <w:bottom w:val="none" w:sz="0" w:space="0" w:color="auto"/>
        <w:right w:val="none" w:sz="0" w:space="0" w:color="auto"/>
      </w:divBdr>
    </w:div>
    <w:div w:id="623923022">
      <w:bodyDiv w:val="1"/>
      <w:marLeft w:val="0"/>
      <w:marRight w:val="0"/>
      <w:marTop w:val="0"/>
      <w:marBottom w:val="0"/>
      <w:divBdr>
        <w:top w:val="none" w:sz="0" w:space="0" w:color="auto"/>
        <w:left w:val="none" w:sz="0" w:space="0" w:color="auto"/>
        <w:bottom w:val="none" w:sz="0" w:space="0" w:color="auto"/>
        <w:right w:val="none" w:sz="0" w:space="0" w:color="auto"/>
      </w:divBdr>
    </w:div>
    <w:div w:id="632101085">
      <w:bodyDiv w:val="1"/>
      <w:marLeft w:val="0"/>
      <w:marRight w:val="0"/>
      <w:marTop w:val="0"/>
      <w:marBottom w:val="0"/>
      <w:divBdr>
        <w:top w:val="none" w:sz="0" w:space="0" w:color="auto"/>
        <w:left w:val="none" w:sz="0" w:space="0" w:color="auto"/>
        <w:bottom w:val="none" w:sz="0" w:space="0" w:color="auto"/>
        <w:right w:val="none" w:sz="0" w:space="0" w:color="auto"/>
      </w:divBdr>
    </w:div>
    <w:div w:id="651447355">
      <w:bodyDiv w:val="1"/>
      <w:marLeft w:val="0"/>
      <w:marRight w:val="0"/>
      <w:marTop w:val="0"/>
      <w:marBottom w:val="0"/>
      <w:divBdr>
        <w:top w:val="none" w:sz="0" w:space="0" w:color="auto"/>
        <w:left w:val="none" w:sz="0" w:space="0" w:color="auto"/>
        <w:bottom w:val="none" w:sz="0" w:space="0" w:color="auto"/>
        <w:right w:val="none" w:sz="0" w:space="0" w:color="auto"/>
      </w:divBdr>
      <w:divsChild>
        <w:div w:id="1518036289">
          <w:marLeft w:val="0"/>
          <w:marRight w:val="0"/>
          <w:marTop w:val="0"/>
          <w:marBottom w:val="0"/>
          <w:divBdr>
            <w:top w:val="none" w:sz="0" w:space="0" w:color="auto"/>
            <w:left w:val="none" w:sz="0" w:space="0" w:color="auto"/>
            <w:bottom w:val="none" w:sz="0" w:space="0" w:color="auto"/>
            <w:right w:val="none" w:sz="0" w:space="0" w:color="auto"/>
          </w:divBdr>
        </w:div>
      </w:divsChild>
    </w:div>
    <w:div w:id="652493551">
      <w:bodyDiv w:val="1"/>
      <w:marLeft w:val="0"/>
      <w:marRight w:val="0"/>
      <w:marTop w:val="0"/>
      <w:marBottom w:val="0"/>
      <w:divBdr>
        <w:top w:val="none" w:sz="0" w:space="0" w:color="auto"/>
        <w:left w:val="none" w:sz="0" w:space="0" w:color="auto"/>
        <w:bottom w:val="none" w:sz="0" w:space="0" w:color="auto"/>
        <w:right w:val="none" w:sz="0" w:space="0" w:color="auto"/>
      </w:divBdr>
    </w:div>
    <w:div w:id="658537183">
      <w:bodyDiv w:val="1"/>
      <w:marLeft w:val="0"/>
      <w:marRight w:val="0"/>
      <w:marTop w:val="0"/>
      <w:marBottom w:val="0"/>
      <w:divBdr>
        <w:top w:val="none" w:sz="0" w:space="0" w:color="auto"/>
        <w:left w:val="none" w:sz="0" w:space="0" w:color="auto"/>
        <w:bottom w:val="none" w:sz="0" w:space="0" w:color="auto"/>
        <w:right w:val="none" w:sz="0" w:space="0" w:color="auto"/>
      </w:divBdr>
    </w:div>
    <w:div w:id="666978615">
      <w:bodyDiv w:val="1"/>
      <w:marLeft w:val="0"/>
      <w:marRight w:val="0"/>
      <w:marTop w:val="0"/>
      <w:marBottom w:val="0"/>
      <w:divBdr>
        <w:top w:val="none" w:sz="0" w:space="0" w:color="auto"/>
        <w:left w:val="none" w:sz="0" w:space="0" w:color="auto"/>
        <w:bottom w:val="none" w:sz="0" w:space="0" w:color="auto"/>
        <w:right w:val="none" w:sz="0" w:space="0" w:color="auto"/>
      </w:divBdr>
    </w:div>
    <w:div w:id="730537273">
      <w:bodyDiv w:val="1"/>
      <w:marLeft w:val="0"/>
      <w:marRight w:val="0"/>
      <w:marTop w:val="0"/>
      <w:marBottom w:val="0"/>
      <w:divBdr>
        <w:top w:val="none" w:sz="0" w:space="0" w:color="auto"/>
        <w:left w:val="none" w:sz="0" w:space="0" w:color="auto"/>
        <w:bottom w:val="none" w:sz="0" w:space="0" w:color="auto"/>
        <w:right w:val="none" w:sz="0" w:space="0" w:color="auto"/>
      </w:divBdr>
    </w:div>
    <w:div w:id="736168479">
      <w:bodyDiv w:val="1"/>
      <w:marLeft w:val="0"/>
      <w:marRight w:val="0"/>
      <w:marTop w:val="0"/>
      <w:marBottom w:val="0"/>
      <w:divBdr>
        <w:top w:val="none" w:sz="0" w:space="0" w:color="auto"/>
        <w:left w:val="none" w:sz="0" w:space="0" w:color="auto"/>
        <w:bottom w:val="none" w:sz="0" w:space="0" w:color="auto"/>
        <w:right w:val="none" w:sz="0" w:space="0" w:color="auto"/>
      </w:divBdr>
      <w:divsChild>
        <w:div w:id="1853448325">
          <w:marLeft w:val="0"/>
          <w:marRight w:val="0"/>
          <w:marTop w:val="0"/>
          <w:marBottom w:val="0"/>
          <w:divBdr>
            <w:top w:val="none" w:sz="0" w:space="0" w:color="auto"/>
            <w:left w:val="none" w:sz="0" w:space="0" w:color="auto"/>
            <w:bottom w:val="none" w:sz="0" w:space="0" w:color="auto"/>
            <w:right w:val="none" w:sz="0" w:space="0" w:color="auto"/>
          </w:divBdr>
          <w:divsChild>
            <w:div w:id="162664575">
              <w:marLeft w:val="0"/>
              <w:marRight w:val="0"/>
              <w:marTop w:val="0"/>
              <w:marBottom w:val="0"/>
              <w:divBdr>
                <w:top w:val="none" w:sz="0" w:space="0" w:color="auto"/>
                <w:left w:val="none" w:sz="0" w:space="0" w:color="auto"/>
                <w:bottom w:val="none" w:sz="0" w:space="0" w:color="auto"/>
                <w:right w:val="none" w:sz="0" w:space="0" w:color="auto"/>
              </w:divBdr>
              <w:divsChild>
                <w:div w:id="1221746208">
                  <w:marLeft w:val="0"/>
                  <w:marRight w:val="0"/>
                  <w:marTop w:val="0"/>
                  <w:marBottom w:val="0"/>
                  <w:divBdr>
                    <w:top w:val="none" w:sz="0" w:space="0" w:color="auto"/>
                    <w:left w:val="none" w:sz="0" w:space="0" w:color="auto"/>
                    <w:bottom w:val="none" w:sz="0" w:space="0" w:color="auto"/>
                    <w:right w:val="none" w:sz="0" w:space="0" w:color="auto"/>
                  </w:divBdr>
                  <w:divsChild>
                    <w:div w:id="1746797043">
                      <w:marLeft w:val="0"/>
                      <w:marRight w:val="0"/>
                      <w:marTop w:val="0"/>
                      <w:marBottom w:val="0"/>
                      <w:divBdr>
                        <w:top w:val="none" w:sz="0" w:space="0" w:color="auto"/>
                        <w:left w:val="none" w:sz="0" w:space="0" w:color="auto"/>
                        <w:bottom w:val="none" w:sz="0" w:space="0" w:color="auto"/>
                        <w:right w:val="none" w:sz="0" w:space="0" w:color="auto"/>
                      </w:divBdr>
                      <w:divsChild>
                        <w:div w:id="1340161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6903253">
      <w:bodyDiv w:val="1"/>
      <w:marLeft w:val="0"/>
      <w:marRight w:val="0"/>
      <w:marTop w:val="0"/>
      <w:marBottom w:val="0"/>
      <w:divBdr>
        <w:top w:val="none" w:sz="0" w:space="0" w:color="auto"/>
        <w:left w:val="none" w:sz="0" w:space="0" w:color="auto"/>
        <w:bottom w:val="none" w:sz="0" w:space="0" w:color="auto"/>
        <w:right w:val="none" w:sz="0" w:space="0" w:color="auto"/>
      </w:divBdr>
    </w:div>
    <w:div w:id="768889220">
      <w:bodyDiv w:val="1"/>
      <w:marLeft w:val="0"/>
      <w:marRight w:val="0"/>
      <w:marTop w:val="0"/>
      <w:marBottom w:val="0"/>
      <w:divBdr>
        <w:top w:val="none" w:sz="0" w:space="0" w:color="auto"/>
        <w:left w:val="none" w:sz="0" w:space="0" w:color="auto"/>
        <w:bottom w:val="none" w:sz="0" w:space="0" w:color="auto"/>
        <w:right w:val="none" w:sz="0" w:space="0" w:color="auto"/>
      </w:divBdr>
      <w:divsChild>
        <w:div w:id="986055428">
          <w:marLeft w:val="0"/>
          <w:marRight w:val="0"/>
          <w:marTop w:val="0"/>
          <w:marBottom w:val="0"/>
          <w:divBdr>
            <w:top w:val="none" w:sz="0" w:space="0" w:color="auto"/>
            <w:left w:val="none" w:sz="0" w:space="0" w:color="auto"/>
            <w:bottom w:val="none" w:sz="0" w:space="0" w:color="auto"/>
            <w:right w:val="none" w:sz="0" w:space="0" w:color="auto"/>
          </w:divBdr>
          <w:divsChild>
            <w:div w:id="1284387578">
              <w:marLeft w:val="0"/>
              <w:marRight w:val="0"/>
              <w:marTop w:val="0"/>
              <w:marBottom w:val="0"/>
              <w:divBdr>
                <w:top w:val="none" w:sz="0" w:space="0" w:color="auto"/>
                <w:left w:val="none" w:sz="0" w:space="0" w:color="auto"/>
                <w:bottom w:val="none" w:sz="0" w:space="0" w:color="auto"/>
                <w:right w:val="none" w:sz="0" w:space="0" w:color="auto"/>
              </w:divBdr>
              <w:divsChild>
                <w:div w:id="1102577993">
                  <w:marLeft w:val="0"/>
                  <w:marRight w:val="0"/>
                  <w:marTop w:val="0"/>
                  <w:marBottom w:val="0"/>
                  <w:divBdr>
                    <w:top w:val="none" w:sz="0" w:space="0" w:color="auto"/>
                    <w:left w:val="none" w:sz="0" w:space="0" w:color="auto"/>
                    <w:bottom w:val="none" w:sz="0" w:space="0" w:color="auto"/>
                    <w:right w:val="none" w:sz="0" w:space="0" w:color="auto"/>
                  </w:divBdr>
                  <w:divsChild>
                    <w:div w:id="91556549">
                      <w:marLeft w:val="0"/>
                      <w:marRight w:val="0"/>
                      <w:marTop w:val="0"/>
                      <w:marBottom w:val="0"/>
                      <w:divBdr>
                        <w:top w:val="none" w:sz="0" w:space="0" w:color="auto"/>
                        <w:left w:val="none" w:sz="0" w:space="0" w:color="auto"/>
                        <w:bottom w:val="none" w:sz="0" w:space="0" w:color="auto"/>
                        <w:right w:val="none" w:sz="0" w:space="0" w:color="auto"/>
                      </w:divBdr>
                      <w:divsChild>
                        <w:div w:id="125852722">
                          <w:marLeft w:val="0"/>
                          <w:marRight w:val="0"/>
                          <w:marTop w:val="0"/>
                          <w:marBottom w:val="0"/>
                          <w:divBdr>
                            <w:top w:val="none" w:sz="0" w:space="0" w:color="auto"/>
                            <w:left w:val="none" w:sz="0" w:space="0" w:color="auto"/>
                            <w:bottom w:val="none" w:sz="0" w:space="0" w:color="auto"/>
                            <w:right w:val="none" w:sz="0" w:space="0" w:color="auto"/>
                          </w:divBdr>
                          <w:divsChild>
                            <w:div w:id="760562903">
                              <w:marLeft w:val="0"/>
                              <w:marRight w:val="0"/>
                              <w:marTop w:val="0"/>
                              <w:marBottom w:val="0"/>
                              <w:divBdr>
                                <w:top w:val="none" w:sz="0" w:space="0" w:color="auto"/>
                                <w:left w:val="none" w:sz="0" w:space="0" w:color="auto"/>
                                <w:bottom w:val="none" w:sz="0" w:space="0" w:color="auto"/>
                                <w:right w:val="none" w:sz="0" w:space="0" w:color="auto"/>
                              </w:divBdr>
                              <w:divsChild>
                                <w:div w:id="2051177382">
                                  <w:marLeft w:val="0"/>
                                  <w:marRight w:val="0"/>
                                  <w:marTop w:val="0"/>
                                  <w:marBottom w:val="0"/>
                                  <w:divBdr>
                                    <w:top w:val="none" w:sz="0" w:space="0" w:color="auto"/>
                                    <w:left w:val="none" w:sz="0" w:space="0" w:color="auto"/>
                                    <w:bottom w:val="none" w:sz="0" w:space="0" w:color="auto"/>
                                    <w:right w:val="none" w:sz="0" w:space="0" w:color="auto"/>
                                  </w:divBdr>
                                  <w:divsChild>
                                    <w:div w:id="483355045">
                                      <w:marLeft w:val="0"/>
                                      <w:marRight w:val="0"/>
                                      <w:marTop w:val="0"/>
                                      <w:marBottom w:val="0"/>
                                      <w:divBdr>
                                        <w:top w:val="none" w:sz="0" w:space="0" w:color="auto"/>
                                        <w:left w:val="none" w:sz="0" w:space="0" w:color="auto"/>
                                        <w:bottom w:val="none" w:sz="0" w:space="0" w:color="auto"/>
                                        <w:right w:val="none" w:sz="0" w:space="0" w:color="auto"/>
                                      </w:divBdr>
                                    </w:div>
                                    <w:div w:id="180002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7530402">
      <w:bodyDiv w:val="1"/>
      <w:marLeft w:val="0"/>
      <w:marRight w:val="0"/>
      <w:marTop w:val="0"/>
      <w:marBottom w:val="0"/>
      <w:divBdr>
        <w:top w:val="none" w:sz="0" w:space="0" w:color="auto"/>
        <w:left w:val="none" w:sz="0" w:space="0" w:color="auto"/>
        <w:bottom w:val="none" w:sz="0" w:space="0" w:color="auto"/>
        <w:right w:val="none" w:sz="0" w:space="0" w:color="auto"/>
      </w:divBdr>
    </w:div>
    <w:div w:id="785543632">
      <w:bodyDiv w:val="1"/>
      <w:marLeft w:val="0"/>
      <w:marRight w:val="0"/>
      <w:marTop w:val="0"/>
      <w:marBottom w:val="0"/>
      <w:divBdr>
        <w:top w:val="none" w:sz="0" w:space="0" w:color="auto"/>
        <w:left w:val="none" w:sz="0" w:space="0" w:color="auto"/>
        <w:bottom w:val="none" w:sz="0" w:space="0" w:color="auto"/>
        <w:right w:val="none" w:sz="0" w:space="0" w:color="auto"/>
      </w:divBdr>
    </w:div>
    <w:div w:id="789709079">
      <w:bodyDiv w:val="1"/>
      <w:marLeft w:val="0"/>
      <w:marRight w:val="0"/>
      <w:marTop w:val="0"/>
      <w:marBottom w:val="0"/>
      <w:divBdr>
        <w:top w:val="none" w:sz="0" w:space="0" w:color="auto"/>
        <w:left w:val="none" w:sz="0" w:space="0" w:color="auto"/>
        <w:bottom w:val="none" w:sz="0" w:space="0" w:color="auto"/>
        <w:right w:val="none" w:sz="0" w:space="0" w:color="auto"/>
      </w:divBdr>
    </w:div>
    <w:div w:id="814371586">
      <w:bodyDiv w:val="1"/>
      <w:marLeft w:val="0"/>
      <w:marRight w:val="0"/>
      <w:marTop w:val="0"/>
      <w:marBottom w:val="0"/>
      <w:divBdr>
        <w:top w:val="none" w:sz="0" w:space="0" w:color="auto"/>
        <w:left w:val="none" w:sz="0" w:space="0" w:color="auto"/>
        <w:bottom w:val="none" w:sz="0" w:space="0" w:color="auto"/>
        <w:right w:val="none" w:sz="0" w:space="0" w:color="auto"/>
      </w:divBdr>
      <w:divsChild>
        <w:div w:id="273173887">
          <w:marLeft w:val="0"/>
          <w:marRight w:val="0"/>
          <w:marTop w:val="0"/>
          <w:marBottom w:val="0"/>
          <w:divBdr>
            <w:top w:val="none" w:sz="0" w:space="0" w:color="auto"/>
            <w:left w:val="none" w:sz="0" w:space="0" w:color="auto"/>
            <w:bottom w:val="none" w:sz="0" w:space="0" w:color="auto"/>
            <w:right w:val="none" w:sz="0" w:space="0" w:color="auto"/>
          </w:divBdr>
        </w:div>
      </w:divsChild>
    </w:div>
    <w:div w:id="816652811">
      <w:bodyDiv w:val="1"/>
      <w:marLeft w:val="0"/>
      <w:marRight w:val="0"/>
      <w:marTop w:val="0"/>
      <w:marBottom w:val="0"/>
      <w:divBdr>
        <w:top w:val="none" w:sz="0" w:space="0" w:color="auto"/>
        <w:left w:val="none" w:sz="0" w:space="0" w:color="auto"/>
        <w:bottom w:val="none" w:sz="0" w:space="0" w:color="auto"/>
        <w:right w:val="none" w:sz="0" w:space="0" w:color="auto"/>
      </w:divBdr>
    </w:div>
    <w:div w:id="823204401">
      <w:bodyDiv w:val="1"/>
      <w:marLeft w:val="0"/>
      <w:marRight w:val="0"/>
      <w:marTop w:val="0"/>
      <w:marBottom w:val="0"/>
      <w:divBdr>
        <w:top w:val="none" w:sz="0" w:space="0" w:color="auto"/>
        <w:left w:val="none" w:sz="0" w:space="0" w:color="auto"/>
        <w:bottom w:val="none" w:sz="0" w:space="0" w:color="auto"/>
        <w:right w:val="none" w:sz="0" w:space="0" w:color="auto"/>
      </w:divBdr>
    </w:div>
    <w:div w:id="830292221">
      <w:bodyDiv w:val="1"/>
      <w:marLeft w:val="0"/>
      <w:marRight w:val="0"/>
      <w:marTop w:val="0"/>
      <w:marBottom w:val="0"/>
      <w:divBdr>
        <w:top w:val="none" w:sz="0" w:space="0" w:color="auto"/>
        <w:left w:val="none" w:sz="0" w:space="0" w:color="auto"/>
        <w:bottom w:val="none" w:sz="0" w:space="0" w:color="auto"/>
        <w:right w:val="none" w:sz="0" w:space="0" w:color="auto"/>
      </w:divBdr>
    </w:div>
    <w:div w:id="831717960">
      <w:bodyDiv w:val="1"/>
      <w:marLeft w:val="0"/>
      <w:marRight w:val="0"/>
      <w:marTop w:val="0"/>
      <w:marBottom w:val="0"/>
      <w:divBdr>
        <w:top w:val="none" w:sz="0" w:space="0" w:color="auto"/>
        <w:left w:val="none" w:sz="0" w:space="0" w:color="auto"/>
        <w:bottom w:val="none" w:sz="0" w:space="0" w:color="auto"/>
        <w:right w:val="none" w:sz="0" w:space="0" w:color="auto"/>
      </w:divBdr>
    </w:div>
    <w:div w:id="834149715">
      <w:bodyDiv w:val="1"/>
      <w:marLeft w:val="0"/>
      <w:marRight w:val="0"/>
      <w:marTop w:val="0"/>
      <w:marBottom w:val="0"/>
      <w:divBdr>
        <w:top w:val="none" w:sz="0" w:space="0" w:color="auto"/>
        <w:left w:val="none" w:sz="0" w:space="0" w:color="auto"/>
        <w:bottom w:val="none" w:sz="0" w:space="0" w:color="auto"/>
        <w:right w:val="none" w:sz="0" w:space="0" w:color="auto"/>
      </w:divBdr>
    </w:div>
    <w:div w:id="842087315">
      <w:bodyDiv w:val="1"/>
      <w:marLeft w:val="0"/>
      <w:marRight w:val="0"/>
      <w:marTop w:val="0"/>
      <w:marBottom w:val="0"/>
      <w:divBdr>
        <w:top w:val="none" w:sz="0" w:space="0" w:color="auto"/>
        <w:left w:val="none" w:sz="0" w:space="0" w:color="auto"/>
        <w:bottom w:val="none" w:sz="0" w:space="0" w:color="auto"/>
        <w:right w:val="none" w:sz="0" w:space="0" w:color="auto"/>
      </w:divBdr>
      <w:divsChild>
        <w:div w:id="2128891000">
          <w:marLeft w:val="0"/>
          <w:marRight w:val="0"/>
          <w:marTop w:val="0"/>
          <w:marBottom w:val="0"/>
          <w:divBdr>
            <w:top w:val="single" w:sz="48" w:space="0" w:color="435258"/>
            <w:left w:val="single" w:sz="48" w:space="0" w:color="435258"/>
            <w:bottom w:val="single" w:sz="48" w:space="0" w:color="435258"/>
            <w:right w:val="single" w:sz="48" w:space="0" w:color="435258"/>
          </w:divBdr>
          <w:divsChild>
            <w:div w:id="474489508">
              <w:marLeft w:val="0"/>
              <w:marRight w:val="0"/>
              <w:marTop w:val="0"/>
              <w:marBottom w:val="0"/>
              <w:divBdr>
                <w:top w:val="none" w:sz="0" w:space="0" w:color="auto"/>
                <w:left w:val="none" w:sz="0" w:space="0" w:color="auto"/>
                <w:bottom w:val="none" w:sz="0" w:space="0" w:color="auto"/>
                <w:right w:val="none" w:sz="0" w:space="0" w:color="auto"/>
              </w:divBdr>
              <w:divsChild>
                <w:div w:id="1709061508">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850680076">
      <w:bodyDiv w:val="1"/>
      <w:marLeft w:val="0"/>
      <w:marRight w:val="0"/>
      <w:marTop w:val="0"/>
      <w:marBottom w:val="0"/>
      <w:divBdr>
        <w:top w:val="none" w:sz="0" w:space="0" w:color="auto"/>
        <w:left w:val="none" w:sz="0" w:space="0" w:color="auto"/>
        <w:bottom w:val="none" w:sz="0" w:space="0" w:color="auto"/>
        <w:right w:val="none" w:sz="0" w:space="0" w:color="auto"/>
      </w:divBdr>
    </w:div>
    <w:div w:id="868223422">
      <w:bodyDiv w:val="1"/>
      <w:marLeft w:val="0"/>
      <w:marRight w:val="0"/>
      <w:marTop w:val="0"/>
      <w:marBottom w:val="0"/>
      <w:divBdr>
        <w:top w:val="none" w:sz="0" w:space="0" w:color="auto"/>
        <w:left w:val="none" w:sz="0" w:space="0" w:color="auto"/>
        <w:bottom w:val="none" w:sz="0" w:space="0" w:color="auto"/>
        <w:right w:val="none" w:sz="0" w:space="0" w:color="auto"/>
      </w:divBdr>
    </w:div>
    <w:div w:id="873931000">
      <w:bodyDiv w:val="1"/>
      <w:marLeft w:val="0"/>
      <w:marRight w:val="0"/>
      <w:marTop w:val="0"/>
      <w:marBottom w:val="0"/>
      <w:divBdr>
        <w:top w:val="none" w:sz="0" w:space="0" w:color="auto"/>
        <w:left w:val="none" w:sz="0" w:space="0" w:color="auto"/>
        <w:bottom w:val="none" w:sz="0" w:space="0" w:color="auto"/>
        <w:right w:val="none" w:sz="0" w:space="0" w:color="auto"/>
      </w:divBdr>
    </w:div>
    <w:div w:id="876088879">
      <w:bodyDiv w:val="1"/>
      <w:marLeft w:val="0"/>
      <w:marRight w:val="0"/>
      <w:marTop w:val="0"/>
      <w:marBottom w:val="0"/>
      <w:divBdr>
        <w:top w:val="none" w:sz="0" w:space="0" w:color="auto"/>
        <w:left w:val="none" w:sz="0" w:space="0" w:color="auto"/>
        <w:bottom w:val="none" w:sz="0" w:space="0" w:color="auto"/>
        <w:right w:val="none" w:sz="0" w:space="0" w:color="auto"/>
      </w:divBdr>
      <w:divsChild>
        <w:div w:id="1857772195">
          <w:marLeft w:val="0"/>
          <w:marRight w:val="0"/>
          <w:marTop w:val="0"/>
          <w:marBottom w:val="0"/>
          <w:divBdr>
            <w:top w:val="none" w:sz="0" w:space="0" w:color="auto"/>
            <w:left w:val="none" w:sz="0" w:space="0" w:color="auto"/>
            <w:bottom w:val="none" w:sz="0" w:space="0" w:color="auto"/>
            <w:right w:val="none" w:sz="0" w:space="0" w:color="auto"/>
          </w:divBdr>
          <w:divsChild>
            <w:div w:id="1193572223">
              <w:marLeft w:val="0"/>
              <w:marRight w:val="0"/>
              <w:marTop w:val="0"/>
              <w:marBottom w:val="0"/>
              <w:divBdr>
                <w:top w:val="none" w:sz="0" w:space="0" w:color="auto"/>
                <w:left w:val="none" w:sz="0" w:space="0" w:color="auto"/>
                <w:bottom w:val="none" w:sz="0" w:space="0" w:color="auto"/>
                <w:right w:val="none" w:sz="0" w:space="0" w:color="auto"/>
              </w:divBdr>
              <w:divsChild>
                <w:div w:id="500316831">
                  <w:marLeft w:val="0"/>
                  <w:marRight w:val="0"/>
                  <w:marTop w:val="0"/>
                  <w:marBottom w:val="0"/>
                  <w:divBdr>
                    <w:top w:val="none" w:sz="0" w:space="0" w:color="auto"/>
                    <w:left w:val="none" w:sz="0" w:space="0" w:color="auto"/>
                    <w:bottom w:val="none" w:sz="0" w:space="0" w:color="auto"/>
                    <w:right w:val="none" w:sz="0" w:space="0" w:color="auto"/>
                  </w:divBdr>
                  <w:divsChild>
                    <w:div w:id="1555501525">
                      <w:marLeft w:val="0"/>
                      <w:marRight w:val="0"/>
                      <w:marTop w:val="0"/>
                      <w:marBottom w:val="0"/>
                      <w:divBdr>
                        <w:top w:val="none" w:sz="0" w:space="0" w:color="auto"/>
                        <w:left w:val="none" w:sz="0" w:space="0" w:color="auto"/>
                        <w:bottom w:val="none" w:sz="0" w:space="0" w:color="auto"/>
                        <w:right w:val="none" w:sz="0" w:space="0" w:color="auto"/>
                      </w:divBdr>
                      <w:divsChild>
                        <w:div w:id="697051068">
                          <w:marLeft w:val="3135"/>
                          <w:marRight w:val="150"/>
                          <w:marTop w:val="0"/>
                          <w:marBottom w:val="0"/>
                          <w:divBdr>
                            <w:top w:val="none" w:sz="0" w:space="0" w:color="auto"/>
                            <w:left w:val="none" w:sz="0" w:space="0" w:color="auto"/>
                            <w:bottom w:val="none" w:sz="0" w:space="0" w:color="auto"/>
                            <w:right w:val="none" w:sz="0" w:space="0" w:color="auto"/>
                          </w:divBdr>
                          <w:divsChild>
                            <w:div w:id="840925067">
                              <w:marLeft w:val="0"/>
                              <w:marRight w:val="0"/>
                              <w:marTop w:val="0"/>
                              <w:marBottom w:val="0"/>
                              <w:divBdr>
                                <w:top w:val="none" w:sz="0" w:space="0" w:color="auto"/>
                                <w:left w:val="none" w:sz="0" w:space="0" w:color="auto"/>
                                <w:bottom w:val="none" w:sz="0" w:space="0" w:color="auto"/>
                                <w:right w:val="none" w:sz="0" w:space="0" w:color="auto"/>
                              </w:divBdr>
                              <w:divsChild>
                                <w:div w:id="245769073">
                                  <w:marLeft w:val="0"/>
                                  <w:marRight w:val="0"/>
                                  <w:marTop w:val="150"/>
                                  <w:marBottom w:val="0"/>
                                  <w:divBdr>
                                    <w:top w:val="none" w:sz="0" w:space="0" w:color="auto"/>
                                    <w:left w:val="none" w:sz="0" w:space="0" w:color="auto"/>
                                    <w:bottom w:val="none" w:sz="0" w:space="0" w:color="auto"/>
                                    <w:right w:val="none" w:sz="0" w:space="0" w:color="auto"/>
                                  </w:divBdr>
                                  <w:divsChild>
                                    <w:div w:id="2033071171">
                                      <w:marLeft w:val="0"/>
                                      <w:marRight w:val="0"/>
                                      <w:marTop w:val="0"/>
                                      <w:marBottom w:val="0"/>
                                      <w:divBdr>
                                        <w:top w:val="none" w:sz="0" w:space="0" w:color="auto"/>
                                        <w:left w:val="none" w:sz="0" w:space="0" w:color="auto"/>
                                        <w:bottom w:val="single" w:sz="6" w:space="0" w:color="EEEEEE"/>
                                        <w:right w:val="none" w:sz="0" w:space="0" w:color="auto"/>
                                      </w:divBdr>
                                    </w:div>
                                  </w:divsChild>
                                </w:div>
                              </w:divsChild>
                            </w:div>
                          </w:divsChild>
                        </w:div>
                      </w:divsChild>
                    </w:div>
                  </w:divsChild>
                </w:div>
                <w:div w:id="1190339952">
                  <w:marLeft w:val="0"/>
                  <w:marRight w:val="0"/>
                  <w:marTop w:val="0"/>
                  <w:marBottom w:val="0"/>
                  <w:divBdr>
                    <w:top w:val="none" w:sz="0" w:space="0" w:color="auto"/>
                    <w:left w:val="none" w:sz="0" w:space="0" w:color="auto"/>
                    <w:bottom w:val="none" w:sz="0" w:space="0" w:color="auto"/>
                    <w:right w:val="none" w:sz="0" w:space="0" w:color="auto"/>
                  </w:divBdr>
                  <w:divsChild>
                    <w:div w:id="1243297027">
                      <w:marLeft w:val="0"/>
                      <w:marRight w:val="0"/>
                      <w:marTop w:val="0"/>
                      <w:marBottom w:val="0"/>
                      <w:divBdr>
                        <w:top w:val="none" w:sz="0" w:space="0" w:color="auto"/>
                        <w:left w:val="none" w:sz="0" w:space="0" w:color="auto"/>
                        <w:bottom w:val="none" w:sz="0" w:space="0" w:color="auto"/>
                        <w:right w:val="none" w:sz="0" w:space="0" w:color="auto"/>
                      </w:divBdr>
                      <w:divsChild>
                        <w:div w:id="2052684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3967578">
          <w:marLeft w:val="0"/>
          <w:marRight w:val="0"/>
          <w:marTop w:val="0"/>
          <w:marBottom w:val="0"/>
          <w:divBdr>
            <w:top w:val="none" w:sz="0" w:space="0" w:color="auto"/>
            <w:left w:val="none" w:sz="0" w:space="0" w:color="auto"/>
            <w:bottom w:val="none" w:sz="0" w:space="0" w:color="auto"/>
            <w:right w:val="none" w:sz="0" w:space="0" w:color="auto"/>
          </w:divBdr>
          <w:divsChild>
            <w:div w:id="241258359">
              <w:marLeft w:val="0"/>
              <w:marRight w:val="0"/>
              <w:marTop w:val="0"/>
              <w:marBottom w:val="0"/>
              <w:divBdr>
                <w:top w:val="none" w:sz="0" w:space="0" w:color="auto"/>
                <w:left w:val="none" w:sz="0" w:space="0" w:color="auto"/>
                <w:bottom w:val="none" w:sz="0" w:space="0" w:color="auto"/>
                <w:right w:val="none" w:sz="0" w:space="0" w:color="auto"/>
              </w:divBdr>
              <w:divsChild>
                <w:div w:id="710108394">
                  <w:marLeft w:val="0"/>
                  <w:marRight w:val="0"/>
                  <w:marTop w:val="0"/>
                  <w:marBottom w:val="0"/>
                  <w:divBdr>
                    <w:top w:val="none" w:sz="0" w:space="0" w:color="auto"/>
                    <w:left w:val="none" w:sz="0" w:space="0" w:color="auto"/>
                    <w:bottom w:val="none" w:sz="0" w:space="0" w:color="auto"/>
                    <w:right w:val="none" w:sz="0" w:space="0" w:color="auto"/>
                  </w:divBdr>
                  <w:divsChild>
                    <w:div w:id="1205290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8513995">
      <w:bodyDiv w:val="1"/>
      <w:marLeft w:val="0"/>
      <w:marRight w:val="0"/>
      <w:marTop w:val="0"/>
      <w:marBottom w:val="0"/>
      <w:divBdr>
        <w:top w:val="none" w:sz="0" w:space="0" w:color="auto"/>
        <w:left w:val="none" w:sz="0" w:space="0" w:color="auto"/>
        <w:bottom w:val="none" w:sz="0" w:space="0" w:color="auto"/>
        <w:right w:val="none" w:sz="0" w:space="0" w:color="auto"/>
      </w:divBdr>
      <w:divsChild>
        <w:div w:id="2011323109">
          <w:marLeft w:val="0"/>
          <w:marRight w:val="0"/>
          <w:marTop w:val="0"/>
          <w:marBottom w:val="0"/>
          <w:divBdr>
            <w:top w:val="none" w:sz="0" w:space="0" w:color="auto"/>
            <w:left w:val="none" w:sz="0" w:space="0" w:color="auto"/>
            <w:bottom w:val="none" w:sz="0" w:space="0" w:color="auto"/>
            <w:right w:val="none" w:sz="0" w:space="0" w:color="auto"/>
          </w:divBdr>
          <w:divsChild>
            <w:div w:id="1005668664">
              <w:marLeft w:val="0"/>
              <w:marRight w:val="0"/>
              <w:marTop w:val="0"/>
              <w:marBottom w:val="0"/>
              <w:divBdr>
                <w:top w:val="none" w:sz="0" w:space="0" w:color="auto"/>
                <w:left w:val="none" w:sz="0" w:space="0" w:color="auto"/>
                <w:bottom w:val="none" w:sz="0" w:space="0" w:color="auto"/>
                <w:right w:val="none" w:sz="0" w:space="0" w:color="auto"/>
              </w:divBdr>
              <w:divsChild>
                <w:div w:id="754400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945821">
      <w:bodyDiv w:val="1"/>
      <w:marLeft w:val="0"/>
      <w:marRight w:val="0"/>
      <w:marTop w:val="0"/>
      <w:marBottom w:val="0"/>
      <w:divBdr>
        <w:top w:val="none" w:sz="0" w:space="0" w:color="auto"/>
        <w:left w:val="none" w:sz="0" w:space="0" w:color="auto"/>
        <w:bottom w:val="none" w:sz="0" w:space="0" w:color="auto"/>
        <w:right w:val="none" w:sz="0" w:space="0" w:color="auto"/>
      </w:divBdr>
    </w:div>
    <w:div w:id="922110799">
      <w:bodyDiv w:val="1"/>
      <w:marLeft w:val="0"/>
      <w:marRight w:val="0"/>
      <w:marTop w:val="0"/>
      <w:marBottom w:val="0"/>
      <w:divBdr>
        <w:top w:val="none" w:sz="0" w:space="0" w:color="auto"/>
        <w:left w:val="none" w:sz="0" w:space="0" w:color="auto"/>
        <w:bottom w:val="none" w:sz="0" w:space="0" w:color="auto"/>
        <w:right w:val="none" w:sz="0" w:space="0" w:color="auto"/>
      </w:divBdr>
    </w:div>
    <w:div w:id="924535602">
      <w:bodyDiv w:val="1"/>
      <w:marLeft w:val="0"/>
      <w:marRight w:val="0"/>
      <w:marTop w:val="0"/>
      <w:marBottom w:val="0"/>
      <w:divBdr>
        <w:top w:val="none" w:sz="0" w:space="0" w:color="auto"/>
        <w:left w:val="none" w:sz="0" w:space="0" w:color="auto"/>
        <w:bottom w:val="none" w:sz="0" w:space="0" w:color="auto"/>
        <w:right w:val="none" w:sz="0" w:space="0" w:color="auto"/>
      </w:divBdr>
    </w:div>
    <w:div w:id="940839790">
      <w:bodyDiv w:val="1"/>
      <w:marLeft w:val="0"/>
      <w:marRight w:val="0"/>
      <w:marTop w:val="0"/>
      <w:marBottom w:val="0"/>
      <w:divBdr>
        <w:top w:val="none" w:sz="0" w:space="0" w:color="auto"/>
        <w:left w:val="none" w:sz="0" w:space="0" w:color="auto"/>
        <w:bottom w:val="none" w:sz="0" w:space="0" w:color="auto"/>
        <w:right w:val="none" w:sz="0" w:space="0" w:color="auto"/>
      </w:divBdr>
    </w:div>
    <w:div w:id="943221201">
      <w:bodyDiv w:val="1"/>
      <w:marLeft w:val="0"/>
      <w:marRight w:val="0"/>
      <w:marTop w:val="0"/>
      <w:marBottom w:val="0"/>
      <w:divBdr>
        <w:top w:val="none" w:sz="0" w:space="0" w:color="auto"/>
        <w:left w:val="none" w:sz="0" w:space="0" w:color="auto"/>
        <w:bottom w:val="none" w:sz="0" w:space="0" w:color="auto"/>
        <w:right w:val="none" w:sz="0" w:space="0" w:color="auto"/>
      </w:divBdr>
    </w:div>
    <w:div w:id="944313713">
      <w:bodyDiv w:val="1"/>
      <w:marLeft w:val="0"/>
      <w:marRight w:val="0"/>
      <w:marTop w:val="0"/>
      <w:marBottom w:val="0"/>
      <w:divBdr>
        <w:top w:val="none" w:sz="0" w:space="0" w:color="auto"/>
        <w:left w:val="none" w:sz="0" w:space="0" w:color="auto"/>
        <w:bottom w:val="none" w:sz="0" w:space="0" w:color="auto"/>
        <w:right w:val="none" w:sz="0" w:space="0" w:color="auto"/>
      </w:divBdr>
    </w:div>
    <w:div w:id="956329809">
      <w:bodyDiv w:val="1"/>
      <w:marLeft w:val="0"/>
      <w:marRight w:val="0"/>
      <w:marTop w:val="0"/>
      <w:marBottom w:val="0"/>
      <w:divBdr>
        <w:top w:val="none" w:sz="0" w:space="0" w:color="auto"/>
        <w:left w:val="none" w:sz="0" w:space="0" w:color="auto"/>
        <w:bottom w:val="none" w:sz="0" w:space="0" w:color="auto"/>
        <w:right w:val="none" w:sz="0" w:space="0" w:color="auto"/>
      </w:divBdr>
    </w:div>
    <w:div w:id="957300847">
      <w:bodyDiv w:val="1"/>
      <w:marLeft w:val="0"/>
      <w:marRight w:val="0"/>
      <w:marTop w:val="0"/>
      <w:marBottom w:val="0"/>
      <w:divBdr>
        <w:top w:val="none" w:sz="0" w:space="0" w:color="auto"/>
        <w:left w:val="none" w:sz="0" w:space="0" w:color="auto"/>
        <w:bottom w:val="none" w:sz="0" w:space="0" w:color="auto"/>
        <w:right w:val="none" w:sz="0" w:space="0" w:color="auto"/>
      </w:divBdr>
    </w:div>
    <w:div w:id="971329066">
      <w:bodyDiv w:val="1"/>
      <w:marLeft w:val="0"/>
      <w:marRight w:val="0"/>
      <w:marTop w:val="0"/>
      <w:marBottom w:val="0"/>
      <w:divBdr>
        <w:top w:val="none" w:sz="0" w:space="0" w:color="auto"/>
        <w:left w:val="none" w:sz="0" w:space="0" w:color="auto"/>
        <w:bottom w:val="none" w:sz="0" w:space="0" w:color="auto"/>
        <w:right w:val="none" w:sz="0" w:space="0" w:color="auto"/>
      </w:divBdr>
    </w:div>
    <w:div w:id="978732807">
      <w:bodyDiv w:val="1"/>
      <w:marLeft w:val="0"/>
      <w:marRight w:val="0"/>
      <w:marTop w:val="0"/>
      <w:marBottom w:val="0"/>
      <w:divBdr>
        <w:top w:val="none" w:sz="0" w:space="0" w:color="auto"/>
        <w:left w:val="none" w:sz="0" w:space="0" w:color="auto"/>
        <w:bottom w:val="none" w:sz="0" w:space="0" w:color="auto"/>
        <w:right w:val="none" w:sz="0" w:space="0" w:color="auto"/>
      </w:divBdr>
    </w:div>
    <w:div w:id="986475098">
      <w:bodyDiv w:val="1"/>
      <w:marLeft w:val="0"/>
      <w:marRight w:val="0"/>
      <w:marTop w:val="0"/>
      <w:marBottom w:val="0"/>
      <w:divBdr>
        <w:top w:val="none" w:sz="0" w:space="0" w:color="auto"/>
        <w:left w:val="none" w:sz="0" w:space="0" w:color="auto"/>
        <w:bottom w:val="none" w:sz="0" w:space="0" w:color="auto"/>
        <w:right w:val="none" w:sz="0" w:space="0" w:color="auto"/>
      </w:divBdr>
      <w:divsChild>
        <w:div w:id="1151099782">
          <w:marLeft w:val="0"/>
          <w:marRight w:val="0"/>
          <w:marTop w:val="0"/>
          <w:marBottom w:val="0"/>
          <w:divBdr>
            <w:top w:val="none" w:sz="0" w:space="0" w:color="auto"/>
            <w:left w:val="none" w:sz="0" w:space="0" w:color="auto"/>
            <w:bottom w:val="none" w:sz="0" w:space="0" w:color="auto"/>
            <w:right w:val="none" w:sz="0" w:space="0" w:color="auto"/>
          </w:divBdr>
          <w:divsChild>
            <w:div w:id="137461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824157">
      <w:bodyDiv w:val="1"/>
      <w:marLeft w:val="0"/>
      <w:marRight w:val="0"/>
      <w:marTop w:val="0"/>
      <w:marBottom w:val="0"/>
      <w:divBdr>
        <w:top w:val="none" w:sz="0" w:space="0" w:color="auto"/>
        <w:left w:val="none" w:sz="0" w:space="0" w:color="auto"/>
        <w:bottom w:val="none" w:sz="0" w:space="0" w:color="auto"/>
        <w:right w:val="none" w:sz="0" w:space="0" w:color="auto"/>
      </w:divBdr>
    </w:div>
    <w:div w:id="990790748">
      <w:bodyDiv w:val="1"/>
      <w:marLeft w:val="0"/>
      <w:marRight w:val="0"/>
      <w:marTop w:val="0"/>
      <w:marBottom w:val="0"/>
      <w:divBdr>
        <w:top w:val="none" w:sz="0" w:space="0" w:color="auto"/>
        <w:left w:val="none" w:sz="0" w:space="0" w:color="auto"/>
        <w:bottom w:val="none" w:sz="0" w:space="0" w:color="auto"/>
        <w:right w:val="none" w:sz="0" w:space="0" w:color="auto"/>
      </w:divBdr>
    </w:div>
    <w:div w:id="1011761386">
      <w:bodyDiv w:val="1"/>
      <w:marLeft w:val="0"/>
      <w:marRight w:val="0"/>
      <w:marTop w:val="0"/>
      <w:marBottom w:val="0"/>
      <w:divBdr>
        <w:top w:val="none" w:sz="0" w:space="0" w:color="auto"/>
        <w:left w:val="none" w:sz="0" w:space="0" w:color="auto"/>
        <w:bottom w:val="none" w:sz="0" w:space="0" w:color="auto"/>
        <w:right w:val="none" w:sz="0" w:space="0" w:color="auto"/>
      </w:divBdr>
    </w:div>
    <w:div w:id="1013068524">
      <w:bodyDiv w:val="1"/>
      <w:marLeft w:val="0"/>
      <w:marRight w:val="0"/>
      <w:marTop w:val="0"/>
      <w:marBottom w:val="0"/>
      <w:divBdr>
        <w:top w:val="none" w:sz="0" w:space="0" w:color="auto"/>
        <w:left w:val="none" w:sz="0" w:space="0" w:color="auto"/>
        <w:bottom w:val="none" w:sz="0" w:space="0" w:color="auto"/>
        <w:right w:val="none" w:sz="0" w:space="0" w:color="auto"/>
      </w:divBdr>
    </w:div>
    <w:div w:id="1054161994">
      <w:bodyDiv w:val="1"/>
      <w:marLeft w:val="0"/>
      <w:marRight w:val="0"/>
      <w:marTop w:val="0"/>
      <w:marBottom w:val="0"/>
      <w:divBdr>
        <w:top w:val="none" w:sz="0" w:space="0" w:color="auto"/>
        <w:left w:val="none" w:sz="0" w:space="0" w:color="auto"/>
        <w:bottom w:val="none" w:sz="0" w:space="0" w:color="auto"/>
        <w:right w:val="none" w:sz="0" w:space="0" w:color="auto"/>
      </w:divBdr>
    </w:div>
    <w:div w:id="1089036825">
      <w:bodyDiv w:val="1"/>
      <w:marLeft w:val="0"/>
      <w:marRight w:val="0"/>
      <w:marTop w:val="0"/>
      <w:marBottom w:val="0"/>
      <w:divBdr>
        <w:top w:val="none" w:sz="0" w:space="0" w:color="auto"/>
        <w:left w:val="none" w:sz="0" w:space="0" w:color="auto"/>
        <w:bottom w:val="none" w:sz="0" w:space="0" w:color="auto"/>
        <w:right w:val="none" w:sz="0" w:space="0" w:color="auto"/>
      </w:divBdr>
    </w:div>
    <w:div w:id="1093358685">
      <w:bodyDiv w:val="1"/>
      <w:marLeft w:val="0"/>
      <w:marRight w:val="0"/>
      <w:marTop w:val="0"/>
      <w:marBottom w:val="0"/>
      <w:divBdr>
        <w:top w:val="none" w:sz="0" w:space="0" w:color="auto"/>
        <w:left w:val="none" w:sz="0" w:space="0" w:color="auto"/>
        <w:bottom w:val="none" w:sz="0" w:space="0" w:color="auto"/>
        <w:right w:val="none" w:sz="0" w:space="0" w:color="auto"/>
      </w:divBdr>
    </w:div>
    <w:div w:id="1143278655">
      <w:bodyDiv w:val="1"/>
      <w:marLeft w:val="0"/>
      <w:marRight w:val="0"/>
      <w:marTop w:val="0"/>
      <w:marBottom w:val="0"/>
      <w:divBdr>
        <w:top w:val="none" w:sz="0" w:space="0" w:color="auto"/>
        <w:left w:val="none" w:sz="0" w:space="0" w:color="auto"/>
        <w:bottom w:val="none" w:sz="0" w:space="0" w:color="auto"/>
        <w:right w:val="none" w:sz="0" w:space="0" w:color="auto"/>
      </w:divBdr>
    </w:div>
    <w:div w:id="1153791598">
      <w:bodyDiv w:val="1"/>
      <w:marLeft w:val="0"/>
      <w:marRight w:val="0"/>
      <w:marTop w:val="0"/>
      <w:marBottom w:val="0"/>
      <w:divBdr>
        <w:top w:val="none" w:sz="0" w:space="0" w:color="auto"/>
        <w:left w:val="none" w:sz="0" w:space="0" w:color="auto"/>
        <w:bottom w:val="none" w:sz="0" w:space="0" w:color="auto"/>
        <w:right w:val="none" w:sz="0" w:space="0" w:color="auto"/>
      </w:divBdr>
    </w:div>
    <w:div w:id="1181509975">
      <w:bodyDiv w:val="1"/>
      <w:marLeft w:val="0"/>
      <w:marRight w:val="0"/>
      <w:marTop w:val="0"/>
      <w:marBottom w:val="0"/>
      <w:divBdr>
        <w:top w:val="none" w:sz="0" w:space="0" w:color="auto"/>
        <w:left w:val="none" w:sz="0" w:space="0" w:color="auto"/>
        <w:bottom w:val="none" w:sz="0" w:space="0" w:color="auto"/>
        <w:right w:val="none" w:sz="0" w:space="0" w:color="auto"/>
      </w:divBdr>
    </w:div>
    <w:div w:id="1196697662">
      <w:bodyDiv w:val="1"/>
      <w:marLeft w:val="0"/>
      <w:marRight w:val="0"/>
      <w:marTop w:val="0"/>
      <w:marBottom w:val="0"/>
      <w:divBdr>
        <w:top w:val="none" w:sz="0" w:space="0" w:color="auto"/>
        <w:left w:val="none" w:sz="0" w:space="0" w:color="auto"/>
        <w:bottom w:val="none" w:sz="0" w:space="0" w:color="auto"/>
        <w:right w:val="none" w:sz="0" w:space="0" w:color="auto"/>
      </w:divBdr>
    </w:div>
    <w:div w:id="1198860479">
      <w:bodyDiv w:val="1"/>
      <w:marLeft w:val="0"/>
      <w:marRight w:val="0"/>
      <w:marTop w:val="0"/>
      <w:marBottom w:val="0"/>
      <w:divBdr>
        <w:top w:val="none" w:sz="0" w:space="0" w:color="auto"/>
        <w:left w:val="none" w:sz="0" w:space="0" w:color="auto"/>
        <w:bottom w:val="none" w:sz="0" w:space="0" w:color="auto"/>
        <w:right w:val="none" w:sz="0" w:space="0" w:color="auto"/>
      </w:divBdr>
    </w:div>
    <w:div w:id="1218778622">
      <w:bodyDiv w:val="1"/>
      <w:marLeft w:val="0"/>
      <w:marRight w:val="0"/>
      <w:marTop w:val="0"/>
      <w:marBottom w:val="0"/>
      <w:divBdr>
        <w:top w:val="none" w:sz="0" w:space="0" w:color="auto"/>
        <w:left w:val="none" w:sz="0" w:space="0" w:color="auto"/>
        <w:bottom w:val="none" w:sz="0" w:space="0" w:color="auto"/>
        <w:right w:val="none" w:sz="0" w:space="0" w:color="auto"/>
      </w:divBdr>
    </w:div>
    <w:div w:id="1219511546">
      <w:bodyDiv w:val="1"/>
      <w:marLeft w:val="0"/>
      <w:marRight w:val="0"/>
      <w:marTop w:val="0"/>
      <w:marBottom w:val="0"/>
      <w:divBdr>
        <w:top w:val="none" w:sz="0" w:space="0" w:color="auto"/>
        <w:left w:val="none" w:sz="0" w:space="0" w:color="auto"/>
        <w:bottom w:val="none" w:sz="0" w:space="0" w:color="auto"/>
        <w:right w:val="none" w:sz="0" w:space="0" w:color="auto"/>
      </w:divBdr>
    </w:div>
    <w:div w:id="1243104235">
      <w:bodyDiv w:val="1"/>
      <w:marLeft w:val="0"/>
      <w:marRight w:val="0"/>
      <w:marTop w:val="0"/>
      <w:marBottom w:val="0"/>
      <w:divBdr>
        <w:top w:val="none" w:sz="0" w:space="0" w:color="auto"/>
        <w:left w:val="none" w:sz="0" w:space="0" w:color="auto"/>
        <w:bottom w:val="none" w:sz="0" w:space="0" w:color="auto"/>
        <w:right w:val="none" w:sz="0" w:space="0" w:color="auto"/>
      </w:divBdr>
    </w:div>
    <w:div w:id="1254973595">
      <w:bodyDiv w:val="1"/>
      <w:marLeft w:val="0"/>
      <w:marRight w:val="0"/>
      <w:marTop w:val="0"/>
      <w:marBottom w:val="0"/>
      <w:divBdr>
        <w:top w:val="none" w:sz="0" w:space="0" w:color="auto"/>
        <w:left w:val="none" w:sz="0" w:space="0" w:color="auto"/>
        <w:bottom w:val="none" w:sz="0" w:space="0" w:color="auto"/>
        <w:right w:val="none" w:sz="0" w:space="0" w:color="auto"/>
      </w:divBdr>
    </w:div>
    <w:div w:id="1271547974">
      <w:bodyDiv w:val="1"/>
      <w:marLeft w:val="0"/>
      <w:marRight w:val="0"/>
      <w:marTop w:val="0"/>
      <w:marBottom w:val="0"/>
      <w:divBdr>
        <w:top w:val="none" w:sz="0" w:space="0" w:color="auto"/>
        <w:left w:val="none" w:sz="0" w:space="0" w:color="auto"/>
        <w:bottom w:val="none" w:sz="0" w:space="0" w:color="auto"/>
        <w:right w:val="none" w:sz="0" w:space="0" w:color="auto"/>
      </w:divBdr>
    </w:div>
    <w:div w:id="1280181486">
      <w:bodyDiv w:val="1"/>
      <w:marLeft w:val="0"/>
      <w:marRight w:val="0"/>
      <w:marTop w:val="0"/>
      <w:marBottom w:val="0"/>
      <w:divBdr>
        <w:top w:val="none" w:sz="0" w:space="0" w:color="auto"/>
        <w:left w:val="none" w:sz="0" w:space="0" w:color="auto"/>
        <w:bottom w:val="none" w:sz="0" w:space="0" w:color="auto"/>
        <w:right w:val="none" w:sz="0" w:space="0" w:color="auto"/>
      </w:divBdr>
    </w:div>
    <w:div w:id="1304700975">
      <w:bodyDiv w:val="1"/>
      <w:marLeft w:val="0"/>
      <w:marRight w:val="0"/>
      <w:marTop w:val="0"/>
      <w:marBottom w:val="0"/>
      <w:divBdr>
        <w:top w:val="none" w:sz="0" w:space="0" w:color="auto"/>
        <w:left w:val="none" w:sz="0" w:space="0" w:color="auto"/>
        <w:bottom w:val="none" w:sz="0" w:space="0" w:color="auto"/>
        <w:right w:val="none" w:sz="0" w:space="0" w:color="auto"/>
      </w:divBdr>
    </w:div>
    <w:div w:id="1316375172">
      <w:bodyDiv w:val="1"/>
      <w:marLeft w:val="0"/>
      <w:marRight w:val="0"/>
      <w:marTop w:val="0"/>
      <w:marBottom w:val="0"/>
      <w:divBdr>
        <w:top w:val="none" w:sz="0" w:space="0" w:color="auto"/>
        <w:left w:val="none" w:sz="0" w:space="0" w:color="auto"/>
        <w:bottom w:val="none" w:sz="0" w:space="0" w:color="auto"/>
        <w:right w:val="none" w:sz="0" w:space="0" w:color="auto"/>
      </w:divBdr>
    </w:div>
    <w:div w:id="1329212880">
      <w:bodyDiv w:val="1"/>
      <w:marLeft w:val="0"/>
      <w:marRight w:val="0"/>
      <w:marTop w:val="0"/>
      <w:marBottom w:val="0"/>
      <w:divBdr>
        <w:top w:val="none" w:sz="0" w:space="0" w:color="auto"/>
        <w:left w:val="none" w:sz="0" w:space="0" w:color="auto"/>
        <w:bottom w:val="none" w:sz="0" w:space="0" w:color="auto"/>
        <w:right w:val="none" w:sz="0" w:space="0" w:color="auto"/>
      </w:divBdr>
    </w:div>
    <w:div w:id="1360812185">
      <w:bodyDiv w:val="1"/>
      <w:marLeft w:val="0"/>
      <w:marRight w:val="0"/>
      <w:marTop w:val="0"/>
      <w:marBottom w:val="0"/>
      <w:divBdr>
        <w:top w:val="none" w:sz="0" w:space="0" w:color="auto"/>
        <w:left w:val="none" w:sz="0" w:space="0" w:color="auto"/>
        <w:bottom w:val="none" w:sz="0" w:space="0" w:color="auto"/>
        <w:right w:val="none" w:sz="0" w:space="0" w:color="auto"/>
      </w:divBdr>
    </w:div>
    <w:div w:id="1375084628">
      <w:bodyDiv w:val="1"/>
      <w:marLeft w:val="0"/>
      <w:marRight w:val="0"/>
      <w:marTop w:val="0"/>
      <w:marBottom w:val="0"/>
      <w:divBdr>
        <w:top w:val="none" w:sz="0" w:space="0" w:color="auto"/>
        <w:left w:val="none" w:sz="0" w:space="0" w:color="auto"/>
        <w:bottom w:val="none" w:sz="0" w:space="0" w:color="auto"/>
        <w:right w:val="none" w:sz="0" w:space="0" w:color="auto"/>
      </w:divBdr>
    </w:div>
    <w:div w:id="1391342396">
      <w:bodyDiv w:val="1"/>
      <w:marLeft w:val="0"/>
      <w:marRight w:val="0"/>
      <w:marTop w:val="0"/>
      <w:marBottom w:val="0"/>
      <w:divBdr>
        <w:top w:val="none" w:sz="0" w:space="0" w:color="auto"/>
        <w:left w:val="none" w:sz="0" w:space="0" w:color="auto"/>
        <w:bottom w:val="none" w:sz="0" w:space="0" w:color="auto"/>
        <w:right w:val="none" w:sz="0" w:space="0" w:color="auto"/>
      </w:divBdr>
    </w:div>
    <w:div w:id="1395742014">
      <w:bodyDiv w:val="1"/>
      <w:marLeft w:val="0"/>
      <w:marRight w:val="0"/>
      <w:marTop w:val="0"/>
      <w:marBottom w:val="0"/>
      <w:divBdr>
        <w:top w:val="none" w:sz="0" w:space="0" w:color="auto"/>
        <w:left w:val="none" w:sz="0" w:space="0" w:color="auto"/>
        <w:bottom w:val="none" w:sz="0" w:space="0" w:color="auto"/>
        <w:right w:val="none" w:sz="0" w:space="0" w:color="auto"/>
      </w:divBdr>
    </w:div>
    <w:div w:id="1429274768">
      <w:bodyDiv w:val="1"/>
      <w:marLeft w:val="0"/>
      <w:marRight w:val="0"/>
      <w:marTop w:val="0"/>
      <w:marBottom w:val="0"/>
      <w:divBdr>
        <w:top w:val="none" w:sz="0" w:space="0" w:color="auto"/>
        <w:left w:val="none" w:sz="0" w:space="0" w:color="auto"/>
        <w:bottom w:val="none" w:sz="0" w:space="0" w:color="auto"/>
        <w:right w:val="none" w:sz="0" w:space="0" w:color="auto"/>
      </w:divBdr>
    </w:div>
    <w:div w:id="1445614526">
      <w:bodyDiv w:val="1"/>
      <w:marLeft w:val="0"/>
      <w:marRight w:val="0"/>
      <w:marTop w:val="0"/>
      <w:marBottom w:val="0"/>
      <w:divBdr>
        <w:top w:val="none" w:sz="0" w:space="0" w:color="auto"/>
        <w:left w:val="none" w:sz="0" w:space="0" w:color="auto"/>
        <w:bottom w:val="none" w:sz="0" w:space="0" w:color="auto"/>
        <w:right w:val="none" w:sz="0" w:space="0" w:color="auto"/>
      </w:divBdr>
    </w:div>
    <w:div w:id="1452480831">
      <w:bodyDiv w:val="1"/>
      <w:marLeft w:val="0"/>
      <w:marRight w:val="0"/>
      <w:marTop w:val="0"/>
      <w:marBottom w:val="0"/>
      <w:divBdr>
        <w:top w:val="none" w:sz="0" w:space="0" w:color="auto"/>
        <w:left w:val="none" w:sz="0" w:space="0" w:color="auto"/>
        <w:bottom w:val="none" w:sz="0" w:space="0" w:color="auto"/>
        <w:right w:val="none" w:sz="0" w:space="0" w:color="auto"/>
      </w:divBdr>
    </w:div>
    <w:div w:id="1461267508">
      <w:bodyDiv w:val="1"/>
      <w:marLeft w:val="0"/>
      <w:marRight w:val="0"/>
      <w:marTop w:val="0"/>
      <w:marBottom w:val="0"/>
      <w:divBdr>
        <w:top w:val="none" w:sz="0" w:space="0" w:color="auto"/>
        <w:left w:val="none" w:sz="0" w:space="0" w:color="auto"/>
        <w:bottom w:val="none" w:sz="0" w:space="0" w:color="auto"/>
        <w:right w:val="none" w:sz="0" w:space="0" w:color="auto"/>
      </w:divBdr>
    </w:div>
    <w:div w:id="1469586383">
      <w:bodyDiv w:val="1"/>
      <w:marLeft w:val="0"/>
      <w:marRight w:val="0"/>
      <w:marTop w:val="0"/>
      <w:marBottom w:val="0"/>
      <w:divBdr>
        <w:top w:val="none" w:sz="0" w:space="0" w:color="auto"/>
        <w:left w:val="none" w:sz="0" w:space="0" w:color="auto"/>
        <w:bottom w:val="none" w:sz="0" w:space="0" w:color="auto"/>
        <w:right w:val="none" w:sz="0" w:space="0" w:color="auto"/>
      </w:divBdr>
    </w:div>
    <w:div w:id="1475560957">
      <w:bodyDiv w:val="1"/>
      <w:marLeft w:val="0"/>
      <w:marRight w:val="0"/>
      <w:marTop w:val="0"/>
      <w:marBottom w:val="0"/>
      <w:divBdr>
        <w:top w:val="none" w:sz="0" w:space="0" w:color="auto"/>
        <w:left w:val="none" w:sz="0" w:space="0" w:color="auto"/>
        <w:bottom w:val="none" w:sz="0" w:space="0" w:color="auto"/>
        <w:right w:val="none" w:sz="0" w:space="0" w:color="auto"/>
      </w:divBdr>
    </w:div>
    <w:div w:id="1480077510">
      <w:bodyDiv w:val="1"/>
      <w:marLeft w:val="0"/>
      <w:marRight w:val="0"/>
      <w:marTop w:val="0"/>
      <w:marBottom w:val="0"/>
      <w:divBdr>
        <w:top w:val="none" w:sz="0" w:space="0" w:color="auto"/>
        <w:left w:val="none" w:sz="0" w:space="0" w:color="auto"/>
        <w:bottom w:val="none" w:sz="0" w:space="0" w:color="auto"/>
        <w:right w:val="none" w:sz="0" w:space="0" w:color="auto"/>
      </w:divBdr>
    </w:div>
    <w:div w:id="1492873474">
      <w:bodyDiv w:val="1"/>
      <w:marLeft w:val="0"/>
      <w:marRight w:val="0"/>
      <w:marTop w:val="0"/>
      <w:marBottom w:val="0"/>
      <w:divBdr>
        <w:top w:val="none" w:sz="0" w:space="0" w:color="auto"/>
        <w:left w:val="none" w:sz="0" w:space="0" w:color="auto"/>
        <w:bottom w:val="none" w:sz="0" w:space="0" w:color="auto"/>
        <w:right w:val="none" w:sz="0" w:space="0" w:color="auto"/>
      </w:divBdr>
    </w:div>
    <w:div w:id="1493638564">
      <w:bodyDiv w:val="1"/>
      <w:marLeft w:val="0"/>
      <w:marRight w:val="0"/>
      <w:marTop w:val="0"/>
      <w:marBottom w:val="0"/>
      <w:divBdr>
        <w:top w:val="none" w:sz="0" w:space="0" w:color="auto"/>
        <w:left w:val="none" w:sz="0" w:space="0" w:color="auto"/>
        <w:bottom w:val="none" w:sz="0" w:space="0" w:color="auto"/>
        <w:right w:val="none" w:sz="0" w:space="0" w:color="auto"/>
      </w:divBdr>
    </w:div>
    <w:div w:id="1525023652">
      <w:bodyDiv w:val="1"/>
      <w:marLeft w:val="0"/>
      <w:marRight w:val="0"/>
      <w:marTop w:val="0"/>
      <w:marBottom w:val="0"/>
      <w:divBdr>
        <w:top w:val="none" w:sz="0" w:space="0" w:color="auto"/>
        <w:left w:val="none" w:sz="0" w:space="0" w:color="auto"/>
        <w:bottom w:val="none" w:sz="0" w:space="0" w:color="auto"/>
        <w:right w:val="none" w:sz="0" w:space="0" w:color="auto"/>
      </w:divBdr>
    </w:div>
    <w:div w:id="1548954353">
      <w:bodyDiv w:val="1"/>
      <w:marLeft w:val="0"/>
      <w:marRight w:val="0"/>
      <w:marTop w:val="0"/>
      <w:marBottom w:val="0"/>
      <w:divBdr>
        <w:top w:val="none" w:sz="0" w:space="0" w:color="auto"/>
        <w:left w:val="none" w:sz="0" w:space="0" w:color="auto"/>
        <w:bottom w:val="none" w:sz="0" w:space="0" w:color="auto"/>
        <w:right w:val="none" w:sz="0" w:space="0" w:color="auto"/>
      </w:divBdr>
    </w:div>
    <w:div w:id="1557424573">
      <w:bodyDiv w:val="1"/>
      <w:marLeft w:val="0"/>
      <w:marRight w:val="0"/>
      <w:marTop w:val="0"/>
      <w:marBottom w:val="0"/>
      <w:divBdr>
        <w:top w:val="none" w:sz="0" w:space="0" w:color="auto"/>
        <w:left w:val="none" w:sz="0" w:space="0" w:color="auto"/>
        <w:bottom w:val="none" w:sz="0" w:space="0" w:color="auto"/>
        <w:right w:val="none" w:sz="0" w:space="0" w:color="auto"/>
      </w:divBdr>
    </w:div>
    <w:div w:id="1581984896">
      <w:bodyDiv w:val="1"/>
      <w:marLeft w:val="0"/>
      <w:marRight w:val="0"/>
      <w:marTop w:val="0"/>
      <w:marBottom w:val="0"/>
      <w:divBdr>
        <w:top w:val="none" w:sz="0" w:space="0" w:color="auto"/>
        <w:left w:val="none" w:sz="0" w:space="0" w:color="auto"/>
        <w:bottom w:val="none" w:sz="0" w:space="0" w:color="auto"/>
        <w:right w:val="none" w:sz="0" w:space="0" w:color="auto"/>
      </w:divBdr>
    </w:div>
    <w:div w:id="1583754977">
      <w:bodyDiv w:val="1"/>
      <w:marLeft w:val="0"/>
      <w:marRight w:val="0"/>
      <w:marTop w:val="0"/>
      <w:marBottom w:val="0"/>
      <w:divBdr>
        <w:top w:val="none" w:sz="0" w:space="0" w:color="auto"/>
        <w:left w:val="none" w:sz="0" w:space="0" w:color="auto"/>
        <w:bottom w:val="none" w:sz="0" w:space="0" w:color="auto"/>
        <w:right w:val="none" w:sz="0" w:space="0" w:color="auto"/>
      </w:divBdr>
    </w:div>
    <w:div w:id="1602833926">
      <w:bodyDiv w:val="1"/>
      <w:marLeft w:val="0"/>
      <w:marRight w:val="0"/>
      <w:marTop w:val="0"/>
      <w:marBottom w:val="0"/>
      <w:divBdr>
        <w:top w:val="none" w:sz="0" w:space="0" w:color="auto"/>
        <w:left w:val="none" w:sz="0" w:space="0" w:color="auto"/>
        <w:bottom w:val="none" w:sz="0" w:space="0" w:color="auto"/>
        <w:right w:val="none" w:sz="0" w:space="0" w:color="auto"/>
      </w:divBdr>
    </w:div>
    <w:div w:id="1603105254">
      <w:bodyDiv w:val="1"/>
      <w:marLeft w:val="0"/>
      <w:marRight w:val="0"/>
      <w:marTop w:val="0"/>
      <w:marBottom w:val="0"/>
      <w:divBdr>
        <w:top w:val="none" w:sz="0" w:space="0" w:color="auto"/>
        <w:left w:val="none" w:sz="0" w:space="0" w:color="auto"/>
        <w:bottom w:val="none" w:sz="0" w:space="0" w:color="auto"/>
        <w:right w:val="none" w:sz="0" w:space="0" w:color="auto"/>
      </w:divBdr>
    </w:div>
    <w:div w:id="1634140341">
      <w:bodyDiv w:val="1"/>
      <w:marLeft w:val="0"/>
      <w:marRight w:val="0"/>
      <w:marTop w:val="0"/>
      <w:marBottom w:val="0"/>
      <w:divBdr>
        <w:top w:val="none" w:sz="0" w:space="0" w:color="auto"/>
        <w:left w:val="none" w:sz="0" w:space="0" w:color="auto"/>
        <w:bottom w:val="none" w:sz="0" w:space="0" w:color="auto"/>
        <w:right w:val="none" w:sz="0" w:space="0" w:color="auto"/>
      </w:divBdr>
    </w:div>
    <w:div w:id="1635527252">
      <w:bodyDiv w:val="1"/>
      <w:marLeft w:val="0"/>
      <w:marRight w:val="0"/>
      <w:marTop w:val="0"/>
      <w:marBottom w:val="0"/>
      <w:divBdr>
        <w:top w:val="none" w:sz="0" w:space="0" w:color="auto"/>
        <w:left w:val="none" w:sz="0" w:space="0" w:color="auto"/>
        <w:bottom w:val="none" w:sz="0" w:space="0" w:color="auto"/>
        <w:right w:val="none" w:sz="0" w:space="0" w:color="auto"/>
      </w:divBdr>
    </w:div>
    <w:div w:id="1650283892">
      <w:bodyDiv w:val="1"/>
      <w:marLeft w:val="0"/>
      <w:marRight w:val="0"/>
      <w:marTop w:val="0"/>
      <w:marBottom w:val="0"/>
      <w:divBdr>
        <w:top w:val="none" w:sz="0" w:space="0" w:color="auto"/>
        <w:left w:val="none" w:sz="0" w:space="0" w:color="auto"/>
        <w:bottom w:val="none" w:sz="0" w:space="0" w:color="auto"/>
        <w:right w:val="none" w:sz="0" w:space="0" w:color="auto"/>
      </w:divBdr>
    </w:div>
    <w:div w:id="1687251955">
      <w:bodyDiv w:val="1"/>
      <w:marLeft w:val="0"/>
      <w:marRight w:val="0"/>
      <w:marTop w:val="0"/>
      <w:marBottom w:val="0"/>
      <w:divBdr>
        <w:top w:val="none" w:sz="0" w:space="0" w:color="auto"/>
        <w:left w:val="none" w:sz="0" w:space="0" w:color="auto"/>
        <w:bottom w:val="none" w:sz="0" w:space="0" w:color="auto"/>
        <w:right w:val="none" w:sz="0" w:space="0" w:color="auto"/>
      </w:divBdr>
    </w:div>
    <w:div w:id="1706952072">
      <w:bodyDiv w:val="1"/>
      <w:marLeft w:val="0"/>
      <w:marRight w:val="0"/>
      <w:marTop w:val="0"/>
      <w:marBottom w:val="0"/>
      <w:divBdr>
        <w:top w:val="none" w:sz="0" w:space="0" w:color="auto"/>
        <w:left w:val="none" w:sz="0" w:space="0" w:color="auto"/>
        <w:bottom w:val="none" w:sz="0" w:space="0" w:color="auto"/>
        <w:right w:val="none" w:sz="0" w:space="0" w:color="auto"/>
      </w:divBdr>
      <w:divsChild>
        <w:div w:id="787165307">
          <w:marLeft w:val="0"/>
          <w:marRight w:val="0"/>
          <w:marTop w:val="0"/>
          <w:marBottom w:val="0"/>
          <w:divBdr>
            <w:top w:val="none" w:sz="0" w:space="0" w:color="auto"/>
            <w:left w:val="none" w:sz="0" w:space="0" w:color="auto"/>
            <w:bottom w:val="none" w:sz="0" w:space="0" w:color="auto"/>
            <w:right w:val="none" w:sz="0" w:space="0" w:color="auto"/>
          </w:divBdr>
          <w:divsChild>
            <w:div w:id="1722291192">
              <w:marLeft w:val="0"/>
              <w:marRight w:val="0"/>
              <w:marTop w:val="0"/>
              <w:marBottom w:val="0"/>
              <w:divBdr>
                <w:top w:val="none" w:sz="0" w:space="0" w:color="auto"/>
                <w:left w:val="none" w:sz="0" w:space="0" w:color="auto"/>
                <w:bottom w:val="none" w:sz="0" w:space="0" w:color="auto"/>
                <w:right w:val="none" w:sz="0" w:space="0" w:color="auto"/>
              </w:divBdr>
              <w:divsChild>
                <w:div w:id="1308827890">
                  <w:marLeft w:val="0"/>
                  <w:marRight w:val="0"/>
                  <w:marTop w:val="0"/>
                  <w:marBottom w:val="0"/>
                  <w:divBdr>
                    <w:top w:val="none" w:sz="0" w:space="0" w:color="auto"/>
                    <w:left w:val="none" w:sz="0" w:space="0" w:color="auto"/>
                    <w:bottom w:val="none" w:sz="0" w:space="0" w:color="auto"/>
                    <w:right w:val="none" w:sz="0" w:space="0" w:color="auto"/>
                  </w:divBdr>
                  <w:divsChild>
                    <w:div w:id="1365132805">
                      <w:marLeft w:val="0"/>
                      <w:marRight w:val="0"/>
                      <w:marTop w:val="0"/>
                      <w:marBottom w:val="0"/>
                      <w:divBdr>
                        <w:top w:val="none" w:sz="0" w:space="0" w:color="auto"/>
                        <w:left w:val="none" w:sz="0" w:space="0" w:color="auto"/>
                        <w:bottom w:val="none" w:sz="0" w:space="0" w:color="auto"/>
                        <w:right w:val="none" w:sz="0" w:space="0" w:color="auto"/>
                      </w:divBdr>
                      <w:divsChild>
                        <w:div w:id="849413890">
                          <w:marLeft w:val="0"/>
                          <w:marRight w:val="0"/>
                          <w:marTop w:val="0"/>
                          <w:marBottom w:val="0"/>
                          <w:divBdr>
                            <w:top w:val="none" w:sz="0" w:space="0" w:color="auto"/>
                            <w:left w:val="none" w:sz="0" w:space="0" w:color="auto"/>
                            <w:bottom w:val="none" w:sz="0" w:space="0" w:color="auto"/>
                            <w:right w:val="none" w:sz="0" w:space="0" w:color="auto"/>
                          </w:divBdr>
                          <w:divsChild>
                            <w:div w:id="1512060976">
                              <w:marLeft w:val="0"/>
                              <w:marRight w:val="0"/>
                              <w:marTop w:val="0"/>
                              <w:marBottom w:val="0"/>
                              <w:divBdr>
                                <w:top w:val="none" w:sz="0" w:space="0" w:color="auto"/>
                                <w:left w:val="none" w:sz="0" w:space="0" w:color="auto"/>
                                <w:bottom w:val="none" w:sz="0" w:space="0" w:color="auto"/>
                                <w:right w:val="none" w:sz="0" w:space="0" w:color="auto"/>
                              </w:divBdr>
                              <w:divsChild>
                                <w:div w:id="1338800472">
                                  <w:marLeft w:val="0"/>
                                  <w:marRight w:val="0"/>
                                  <w:marTop w:val="0"/>
                                  <w:marBottom w:val="0"/>
                                  <w:divBdr>
                                    <w:top w:val="none" w:sz="0" w:space="0" w:color="auto"/>
                                    <w:left w:val="none" w:sz="0" w:space="0" w:color="auto"/>
                                    <w:bottom w:val="none" w:sz="0" w:space="0" w:color="auto"/>
                                    <w:right w:val="none" w:sz="0" w:space="0" w:color="auto"/>
                                  </w:divBdr>
                                  <w:divsChild>
                                    <w:div w:id="584732629">
                                      <w:marLeft w:val="3210"/>
                                      <w:marRight w:val="0"/>
                                      <w:marTop w:val="0"/>
                                      <w:marBottom w:val="0"/>
                                      <w:divBdr>
                                        <w:top w:val="none" w:sz="0" w:space="0" w:color="auto"/>
                                        <w:left w:val="none" w:sz="0" w:space="0" w:color="auto"/>
                                        <w:bottom w:val="none" w:sz="0" w:space="0" w:color="auto"/>
                                        <w:right w:val="none" w:sz="0" w:space="0" w:color="auto"/>
                                      </w:divBdr>
                                      <w:divsChild>
                                        <w:div w:id="930696952">
                                          <w:marLeft w:val="0"/>
                                          <w:marRight w:val="0"/>
                                          <w:marTop w:val="0"/>
                                          <w:marBottom w:val="0"/>
                                          <w:divBdr>
                                            <w:top w:val="none" w:sz="0" w:space="0" w:color="auto"/>
                                            <w:left w:val="none" w:sz="0" w:space="0" w:color="auto"/>
                                            <w:bottom w:val="none" w:sz="0" w:space="0" w:color="auto"/>
                                            <w:right w:val="none" w:sz="0" w:space="0" w:color="auto"/>
                                          </w:divBdr>
                                          <w:divsChild>
                                            <w:div w:id="181667330">
                                              <w:marLeft w:val="0"/>
                                              <w:marRight w:val="0"/>
                                              <w:marTop w:val="0"/>
                                              <w:marBottom w:val="0"/>
                                              <w:divBdr>
                                                <w:top w:val="none" w:sz="0" w:space="0" w:color="auto"/>
                                                <w:left w:val="none" w:sz="0" w:space="0" w:color="auto"/>
                                                <w:bottom w:val="none" w:sz="0" w:space="0" w:color="auto"/>
                                                <w:right w:val="none" w:sz="0" w:space="0" w:color="auto"/>
                                              </w:divBdr>
                                              <w:divsChild>
                                                <w:div w:id="1043402406">
                                                  <w:marLeft w:val="0"/>
                                                  <w:marRight w:val="0"/>
                                                  <w:marTop w:val="0"/>
                                                  <w:marBottom w:val="0"/>
                                                  <w:divBdr>
                                                    <w:top w:val="none" w:sz="0" w:space="0" w:color="auto"/>
                                                    <w:left w:val="none" w:sz="0" w:space="0" w:color="auto"/>
                                                    <w:bottom w:val="none" w:sz="0" w:space="0" w:color="auto"/>
                                                    <w:right w:val="none" w:sz="0" w:space="0" w:color="auto"/>
                                                  </w:divBdr>
                                                </w:div>
                                              </w:divsChild>
                                            </w:div>
                                            <w:div w:id="282729994">
                                              <w:marLeft w:val="0"/>
                                              <w:marRight w:val="0"/>
                                              <w:marTop w:val="0"/>
                                              <w:marBottom w:val="0"/>
                                              <w:divBdr>
                                                <w:top w:val="none" w:sz="0" w:space="0" w:color="auto"/>
                                                <w:left w:val="none" w:sz="0" w:space="0" w:color="auto"/>
                                                <w:bottom w:val="none" w:sz="0" w:space="0" w:color="auto"/>
                                                <w:right w:val="none" w:sz="0" w:space="0" w:color="auto"/>
                                              </w:divBdr>
                                              <w:divsChild>
                                                <w:div w:id="467818976">
                                                  <w:marLeft w:val="0"/>
                                                  <w:marRight w:val="0"/>
                                                  <w:marTop w:val="0"/>
                                                  <w:marBottom w:val="0"/>
                                                  <w:divBdr>
                                                    <w:top w:val="none" w:sz="0" w:space="0" w:color="auto"/>
                                                    <w:left w:val="none" w:sz="0" w:space="0" w:color="auto"/>
                                                    <w:bottom w:val="none" w:sz="0" w:space="0" w:color="auto"/>
                                                    <w:right w:val="none" w:sz="0" w:space="0" w:color="auto"/>
                                                  </w:divBdr>
                                                  <w:divsChild>
                                                    <w:div w:id="10642238">
                                                      <w:marLeft w:val="0"/>
                                                      <w:marRight w:val="0"/>
                                                      <w:marTop w:val="0"/>
                                                      <w:marBottom w:val="0"/>
                                                      <w:divBdr>
                                                        <w:top w:val="none" w:sz="0" w:space="0" w:color="auto"/>
                                                        <w:left w:val="none" w:sz="0" w:space="0" w:color="auto"/>
                                                        <w:bottom w:val="none" w:sz="0" w:space="0" w:color="auto"/>
                                                        <w:right w:val="none" w:sz="0" w:space="0" w:color="auto"/>
                                                      </w:divBdr>
                                                    </w:div>
                                                    <w:div w:id="154679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502829">
                                              <w:marLeft w:val="0"/>
                                              <w:marRight w:val="0"/>
                                              <w:marTop w:val="0"/>
                                              <w:marBottom w:val="0"/>
                                              <w:divBdr>
                                                <w:top w:val="none" w:sz="0" w:space="0" w:color="auto"/>
                                                <w:left w:val="none" w:sz="0" w:space="0" w:color="auto"/>
                                                <w:bottom w:val="none" w:sz="0" w:space="0" w:color="auto"/>
                                                <w:right w:val="none" w:sz="0" w:space="0" w:color="auto"/>
                                              </w:divBdr>
                                              <w:divsChild>
                                                <w:div w:id="690882078">
                                                  <w:marLeft w:val="0"/>
                                                  <w:marRight w:val="0"/>
                                                  <w:marTop w:val="0"/>
                                                  <w:marBottom w:val="0"/>
                                                  <w:divBdr>
                                                    <w:top w:val="none" w:sz="0" w:space="0" w:color="auto"/>
                                                    <w:left w:val="none" w:sz="0" w:space="0" w:color="auto"/>
                                                    <w:bottom w:val="none" w:sz="0" w:space="0" w:color="auto"/>
                                                    <w:right w:val="none" w:sz="0" w:space="0" w:color="auto"/>
                                                  </w:divBdr>
                                                  <w:divsChild>
                                                    <w:div w:id="212835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15235686">
      <w:bodyDiv w:val="1"/>
      <w:marLeft w:val="0"/>
      <w:marRight w:val="0"/>
      <w:marTop w:val="0"/>
      <w:marBottom w:val="0"/>
      <w:divBdr>
        <w:top w:val="none" w:sz="0" w:space="0" w:color="auto"/>
        <w:left w:val="none" w:sz="0" w:space="0" w:color="auto"/>
        <w:bottom w:val="none" w:sz="0" w:space="0" w:color="auto"/>
        <w:right w:val="none" w:sz="0" w:space="0" w:color="auto"/>
      </w:divBdr>
    </w:div>
    <w:div w:id="1719477866">
      <w:bodyDiv w:val="1"/>
      <w:marLeft w:val="0"/>
      <w:marRight w:val="0"/>
      <w:marTop w:val="0"/>
      <w:marBottom w:val="0"/>
      <w:divBdr>
        <w:top w:val="none" w:sz="0" w:space="0" w:color="auto"/>
        <w:left w:val="none" w:sz="0" w:space="0" w:color="auto"/>
        <w:bottom w:val="none" w:sz="0" w:space="0" w:color="auto"/>
        <w:right w:val="none" w:sz="0" w:space="0" w:color="auto"/>
      </w:divBdr>
    </w:div>
    <w:div w:id="1733000149">
      <w:bodyDiv w:val="1"/>
      <w:marLeft w:val="0"/>
      <w:marRight w:val="0"/>
      <w:marTop w:val="0"/>
      <w:marBottom w:val="0"/>
      <w:divBdr>
        <w:top w:val="none" w:sz="0" w:space="0" w:color="auto"/>
        <w:left w:val="none" w:sz="0" w:space="0" w:color="auto"/>
        <w:bottom w:val="none" w:sz="0" w:space="0" w:color="auto"/>
        <w:right w:val="none" w:sz="0" w:space="0" w:color="auto"/>
      </w:divBdr>
    </w:div>
    <w:div w:id="1755470882">
      <w:bodyDiv w:val="1"/>
      <w:marLeft w:val="0"/>
      <w:marRight w:val="0"/>
      <w:marTop w:val="0"/>
      <w:marBottom w:val="0"/>
      <w:divBdr>
        <w:top w:val="none" w:sz="0" w:space="0" w:color="auto"/>
        <w:left w:val="none" w:sz="0" w:space="0" w:color="auto"/>
        <w:bottom w:val="none" w:sz="0" w:space="0" w:color="auto"/>
        <w:right w:val="none" w:sz="0" w:space="0" w:color="auto"/>
      </w:divBdr>
    </w:div>
    <w:div w:id="1787119144">
      <w:bodyDiv w:val="1"/>
      <w:marLeft w:val="0"/>
      <w:marRight w:val="0"/>
      <w:marTop w:val="0"/>
      <w:marBottom w:val="0"/>
      <w:divBdr>
        <w:top w:val="none" w:sz="0" w:space="0" w:color="auto"/>
        <w:left w:val="none" w:sz="0" w:space="0" w:color="auto"/>
        <w:bottom w:val="none" w:sz="0" w:space="0" w:color="auto"/>
        <w:right w:val="none" w:sz="0" w:space="0" w:color="auto"/>
      </w:divBdr>
    </w:div>
    <w:div w:id="1808817384">
      <w:bodyDiv w:val="1"/>
      <w:marLeft w:val="0"/>
      <w:marRight w:val="0"/>
      <w:marTop w:val="0"/>
      <w:marBottom w:val="0"/>
      <w:divBdr>
        <w:top w:val="none" w:sz="0" w:space="0" w:color="auto"/>
        <w:left w:val="none" w:sz="0" w:space="0" w:color="auto"/>
        <w:bottom w:val="none" w:sz="0" w:space="0" w:color="auto"/>
        <w:right w:val="none" w:sz="0" w:space="0" w:color="auto"/>
      </w:divBdr>
    </w:div>
    <w:div w:id="1817137486">
      <w:bodyDiv w:val="1"/>
      <w:marLeft w:val="0"/>
      <w:marRight w:val="0"/>
      <w:marTop w:val="0"/>
      <w:marBottom w:val="0"/>
      <w:divBdr>
        <w:top w:val="none" w:sz="0" w:space="0" w:color="auto"/>
        <w:left w:val="none" w:sz="0" w:space="0" w:color="auto"/>
        <w:bottom w:val="none" w:sz="0" w:space="0" w:color="auto"/>
        <w:right w:val="none" w:sz="0" w:space="0" w:color="auto"/>
      </w:divBdr>
    </w:div>
    <w:div w:id="1818035436">
      <w:bodyDiv w:val="1"/>
      <w:marLeft w:val="0"/>
      <w:marRight w:val="0"/>
      <w:marTop w:val="0"/>
      <w:marBottom w:val="0"/>
      <w:divBdr>
        <w:top w:val="none" w:sz="0" w:space="0" w:color="auto"/>
        <w:left w:val="none" w:sz="0" w:space="0" w:color="auto"/>
        <w:bottom w:val="none" w:sz="0" w:space="0" w:color="auto"/>
        <w:right w:val="none" w:sz="0" w:space="0" w:color="auto"/>
      </w:divBdr>
    </w:div>
    <w:div w:id="1826968294">
      <w:bodyDiv w:val="1"/>
      <w:marLeft w:val="0"/>
      <w:marRight w:val="0"/>
      <w:marTop w:val="0"/>
      <w:marBottom w:val="0"/>
      <w:divBdr>
        <w:top w:val="none" w:sz="0" w:space="0" w:color="auto"/>
        <w:left w:val="none" w:sz="0" w:space="0" w:color="auto"/>
        <w:bottom w:val="none" w:sz="0" w:space="0" w:color="auto"/>
        <w:right w:val="none" w:sz="0" w:space="0" w:color="auto"/>
      </w:divBdr>
    </w:div>
    <w:div w:id="1836415405">
      <w:bodyDiv w:val="1"/>
      <w:marLeft w:val="0"/>
      <w:marRight w:val="0"/>
      <w:marTop w:val="0"/>
      <w:marBottom w:val="0"/>
      <w:divBdr>
        <w:top w:val="none" w:sz="0" w:space="0" w:color="auto"/>
        <w:left w:val="none" w:sz="0" w:space="0" w:color="auto"/>
        <w:bottom w:val="none" w:sz="0" w:space="0" w:color="auto"/>
        <w:right w:val="none" w:sz="0" w:space="0" w:color="auto"/>
      </w:divBdr>
    </w:div>
    <w:div w:id="1870489995">
      <w:bodyDiv w:val="1"/>
      <w:marLeft w:val="0"/>
      <w:marRight w:val="0"/>
      <w:marTop w:val="0"/>
      <w:marBottom w:val="0"/>
      <w:divBdr>
        <w:top w:val="none" w:sz="0" w:space="0" w:color="auto"/>
        <w:left w:val="none" w:sz="0" w:space="0" w:color="auto"/>
        <w:bottom w:val="none" w:sz="0" w:space="0" w:color="auto"/>
        <w:right w:val="none" w:sz="0" w:space="0" w:color="auto"/>
      </w:divBdr>
    </w:div>
    <w:div w:id="1883520808">
      <w:bodyDiv w:val="1"/>
      <w:marLeft w:val="0"/>
      <w:marRight w:val="0"/>
      <w:marTop w:val="0"/>
      <w:marBottom w:val="0"/>
      <w:divBdr>
        <w:top w:val="none" w:sz="0" w:space="0" w:color="auto"/>
        <w:left w:val="none" w:sz="0" w:space="0" w:color="auto"/>
        <w:bottom w:val="none" w:sz="0" w:space="0" w:color="auto"/>
        <w:right w:val="none" w:sz="0" w:space="0" w:color="auto"/>
      </w:divBdr>
    </w:div>
    <w:div w:id="1895657662">
      <w:bodyDiv w:val="1"/>
      <w:marLeft w:val="0"/>
      <w:marRight w:val="0"/>
      <w:marTop w:val="0"/>
      <w:marBottom w:val="0"/>
      <w:divBdr>
        <w:top w:val="none" w:sz="0" w:space="0" w:color="auto"/>
        <w:left w:val="none" w:sz="0" w:space="0" w:color="auto"/>
        <w:bottom w:val="none" w:sz="0" w:space="0" w:color="auto"/>
        <w:right w:val="none" w:sz="0" w:space="0" w:color="auto"/>
      </w:divBdr>
    </w:div>
    <w:div w:id="1909071558">
      <w:bodyDiv w:val="1"/>
      <w:marLeft w:val="0"/>
      <w:marRight w:val="0"/>
      <w:marTop w:val="0"/>
      <w:marBottom w:val="0"/>
      <w:divBdr>
        <w:top w:val="none" w:sz="0" w:space="0" w:color="auto"/>
        <w:left w:val="none" w:sz="0" w:space="0" w:color="auto"/>
        <w:bottom w:val="none" w:sz="0" w:space="0" w:color="auto"/>
        <w:right w:val="none" w:sz="0" w:space="0" w:color="auto"/>
      </w:divBdr>
    </w:div>
    <w:div w:id="1910114155">
      <w:bodyDiv w:val="1"/>
      <w:marLeft w:val="0"/>
      <w:marRight w:val="0"/>
      <w:marTop w:val="0"/>
      <w:marBottom w:val="0"/>
      <w:divBdr>
        <w:top w:val="none" w:sz="0" w:space="0" w:color="auto"/>
        <w:left w:val="none" w:sz="0" w:space="0" w:color="auto"/>
        <w:bottom w:val="none" w:sz="0" w:space="0" w:color="auto"/>
        <w:right w:val="none" w:sz="0" w:space="0" w:color="auto"/>
      </w:divBdr>
    </w:div>
    <w:div w:id="1914470135">
      <w:bodyDiv w:val="1"/>
      <w:marLeft w:val="0"/>
      <w:marRight w:val="0"/>
      <w:marTop w:val="0"/>
      <w:marBottom w:val="0"/>
      <w:divBdr>
        <w:top w:val="none" w:sz="0" w:space="0" w:color="auto"/>
        <w:left w:val="none" w:sz="0" w:space="0" w:color="auto"/>
        <w:bottom w:val="none" w:sz="0" w:space="0" w:color="auto"/>
        <w:right w:val="none" w:sz="0" w:space="0" w:color="auto"/>
      </w:divBdr>
    </w:div>
    <w:div w:id="1941598181">
      <w:bodyDiv w:val="1"/>
      <w:marLeft w:val="0"/>
      <w:marRight w:val="0"/>
      <w:marTop w:val="0"/>
      <w:marBottom w:val="0"/>
      <w:divBdr>
        <w:top w:val="none" w:sz="0" w:space="0" w:color="auto"/>
        <w:left w:val="none" w:sz="0" w:space="0" w:color="auto"/>
        <w:bottom w:val="none" w:sz="0" w:space="0" w:color="auto"/>
        <w:right w:val="none" w:sz="0" w:space="0" w:color="auto"/>
      </w:divBdr>
    </w:div>
    <w:div w:id="1966740464">
      <w:bodyDiv w:val="1"/>
      <w:marLeft w:val="0"/>
      <w:marRight w:val="0"/>
      <w:marTop w:val="0"/>
      <w:marBottom w:val="0"/>
      <w:divBdr>
        <w:top w:val="none" w:sz="0" w:space="0" w:color="auto"/>
        <w:left w:val="none" w:sz="0" w:space="0" w:color="auto"/>
        <w:bottom w:val="none" w:sz="0" w:space="0" w:color="auto"/>
        <w:right w:val="none" w:sz="0" w:space="0" w:color="auto"/>
      </w:divBdr>
    </w:div>
    <w:div w:id="1988973250">
      <w:bodyDiv w:val="1"/>
      <w:marLeft w:val="0"/>
      <w:marRight w:val="0"/>
      <w:marTop w:val="0"/>
      <w:marBottom w:val="0"/>
      <w:divBdr>
        <w:top w:val="none" w:sz="0" w:space="0" w:color="auto"/>
        <w:left w:val="none" w:sz="0" w:space="0" w:color="auto"/>
        <w:bottom w:val="none" w:sz="0" w:space="0" w:color="auto"/>
        <w:right w:val="none" w:sz="0" w:space="0" w:color="auto"/>
      </w:divBdr>
    </w:div>
    <w:div w:id="2003660774">
      <w:bodyDiv w:val="1"/>
      <w:marLeft w:val="0"/>
      <w:marRight w:val="0"/>
      <w:marTop w:val="0"/>
      <w:marBottom w:val="0"/>
      <w:divBdr>
        <w:top w:val="none" w:sz="0" w:space="0" w:color="auto"/>
        <w:left w:val="none" w:sz="0" w:space="0" w:color="auto"/>
        <w:bottom w:val="none" w:sz="0" w:space="0" w:color="auto"/>
        <w:right w:val="none" w:sz="0" w:space="0" w:color="auto"/>
      </w:divBdr>
    </w:div>
    <w:div w:id="2047561206">
      <w:bodyDiv w:val="1"/>
      <w:marLeft w:val="0"/>
      <w:marRight w:val="0"/>
      <w:marTop w:val="0"/>
      <w:marBottom w:val="0"/>
      <w:divBdr>
        <w:top w:val="none" w:sz="0" w:space="0" w:color="auto"/>
        <w:left w:val="none" w:sz="0" w:space="0" w:color="auto"/>
        <w:bottom w:val="none" w:sz="0" w:space="0" w:color="auto"/>
        <w:right w:val="none" w:sz="0" w:space="0" w:color="auto"/>
      </w:divBdr>
    </w:div>
    <w:div w:id="2053189322">
      <w:bodyDiv w:val="1"/>
      <w:marLeft w:val="0"/>
      <w:marRight w:val="0"/>
      <w:marTop w:val="0"/>
      <w:marBottom w:val="0"/>
      <w:divBdr>
        <w:top w:val="none" w:sz="0" w:space="0" w:color="auto"/>
        <w:left w:val="none" w:sz="0" w:space="0" w:color="auto"/>
        <w:bottom w:val="none" w:sz="0" w:space="0" w:color="auto"/>
        <w:right w:val="none" w:sz="0" w:space="0" w:color="auto"/>
      </w:divBdr>
    </w:div>
    <w:div w:id="2058620282">
      <w:bodyDiv w:val="1"/>
      <w:marLeft w:val="0"/>
      <w:marRight w:val="0"/>
      <w:marTop w:val="0"/>
      <w:marBottom w:val="0"/>
      <w:divBdr>
        <w:top w:val="none" w:sz="0" w:space="0" w:color="auto"/>
        <w:left w:val="none" w:sz="0" w:space="0" w:color="auto"/>
        <w:bottom w:val="none" w:sz="0" w:space="0" w:color="auto"/>
        <w:right w:val="none" w:sz="0" w:space="0" w:color="auto"/>
      </w:divBdr>
    </w:div>
    <w:div w:id="2068141449">
      <w:bodyDiv w:val="1"/>
      <w:marLeft w:val="0"/>
      <w:marRight w:val="0"/>
      <w:marTop w:val="0"/>
      <w:marBottom w:val="0"/>
      <w:divBdr>
        <w:top w:val="none" w:sz="0" w:space="0" w:color="auto"/>
        <w:left w:val="none" w:sz="0" w:space="0" w:color="auto"/>
        <w:bottom w:val="none" w:sz="0" w:space="0" w:color="auto"/>
        <w:right w:val="none" w:sz="0" w:space="0" w:color="auto"/>
      </w:divBdr>
    </w:div>
    <w:div w:id="2070415125">
      <w:bodyDiv w:val="1"/>
      <w:marLeft w:val="0"/>
      <w:marRight w:val="0"/>
      <w:marTop w:val="0"/>
      <w:marBottom w:val="0"/>
      <w:divBdr>
        <w:top w:val="none" w:sz="0" w:space="0" w:color="auto"/>
        <w:left w:val="none" w:sz="0" w:space="0" w:color="auto"/>
        <w:bottom w:val="none" w:sz="0" w:space="0" w:color="auto"/>
        <w:right w:val="none" w:sz="0" w:space="0" w:color="auto"/>
      </w:divBdr>
    </w:div>
    <w:div w:id="2073652287">
      <w:bodyDiv w:val="1"/>
      <w:marLeft w:val="0"/>
      <w:marRight w:val="0"/>
      <w:marTop w:val="0"/>
      <w:marBottom w:val="0"/>
      <w:divBdr>
        <w:top w:val="none" w:sz="0" w:space="0" w:color="auto"/>
        <w:left w:val="none" w:sz="0" w:space="0" w:color="auto"/>
        <w:bottom w:val="none" w:sz="0" w:space="0" w:color="auto"/>
        <w:right w:val="none" w:sz="0" w:space="0" w:color="auto"/>
      </w:divBdr>
      <w:divsChild>
        <w:div w:id="1231429464">
          <w:marLeft w:val="0"/>
          <w:marRight w:val="0"/>
          <w:marTop w:val="0"/>
          <w:marBottom w:val="0"/>
          <w:divBdr>
            <w:top w:val="none" w:sz="0" w:space="0" w:color="auto"/>
            <w:left w:val="none" w:sz="0" w:space="0" w:color="auto"/>
            <w:bottom w:val="none" w:sz="0" w:space="0" w:color="auto"/>
            <w:right w:val="none" w:sz="0" w:space="0" w:color="auto"/>
          </w:divBdr>
          <w:divsChild>
            <w:div w:id="1994867969">
              <w:marLeft w:val="0"/>
              <w:marRight w:val="0"/>
              <w:marTop w:val="0"/>
              <w:marBottom w:val="0"/>
              <w:divBdr>
                <w:top w:val="none" w:sz="0" w:space="0" w:color="auto"/>
                <w:left w:val="none" w:sz="0" w:space="0" w:color="auto"/>
                <w:bottom w:val="none" w:sz="0" w:space="0" w:color="auto"/>
                <w:right w:val="none" w:sz="0" w:space="0" w:color="auto"/>
              </w:divBdr>
              <w:divsChild>
                <w:div w:id="130638909">
                  <w:marLeft w:val="0"/>
                  <w:marRight w:val="0"/>
                  <w:marTop w:val="0"/>
                  <w:marBottom w:val="0"/>
                  <w:divBdr>
                    <w:top w:val="none" w:sz="0" w:space="0" w:color="auto"/>
                    <w:left w:val="none" w:sz="0" w:space="0" w:color="auto"/>
                    <w:bottom w:val="none" w:sz="0" w:space="0" w:color="auto"/>
                    <w:right w:val="none" w:sz="0" w:space="0" w:color="auto"/>
                  </w:divBdr>
                </w:div>
                <w:div w:id="449784501">
                  <w:marLeft w:val="0"/>
                  <w:marRight w:val="0"/>
                  <w:marTop w:val="0"/>
                  <w:marBottom w:val="0"/>
                  <w:divBdr>
                    <w:top w:val="none" w:sz="0" w:space="0" w:color="auto"/>
                    <w:left w:val="none" w:sz="0" w:space="0" w:color="auto"/>
                    <w:bottom w:val="none" w:sz="0" w:space="0" w:color="auto"/>
                    <w:right w:val="none" w:sz="0" w:space="0" w:color="auto"/>
                  </w:divBdr>
                </w:div>
                <w:div w:id="590432416">
                  <w:marLeft w:val="0"/>
                  <w:marRight w:val="0"/>
                  <w:marTop w:val="0"/>
                  <w:marBottom w:val="0"/>
                  <w:divBdr>
                    <w:top w:val="none" w:sz="0" w:space="0" w:color="auto"/>
                    <w:left w:val="none" w:sz="0" w:space="0" w:color="auto"/>
                    <w:bottom w:val="none" w:sz="0" w:space="0" w:color="auto"/>
                    <w:right w:val="none" w:sz="0" w:space="0" w:color="auto"/>
                  </w:divBdr>
                </w:div>
                <w:div w:id="982270806">
                  <w:marLeft w:val="0"/>
                  <w:marRight w:val="0"/>
                  <w:marTop w:val="0"/>
                  <w:marBottom w:val="0"/>
                  <w:divBdr>
                    <w:top w:val="none" w:sz="0" w:space="0" w:color="auto"/>
                    <w:left w:val="none" w:sz="0" w:space="0" w:color="auto"/>
                    <w:bottom w:val="none" w:sz="0" w:space="0" w:color="auto"/>
                    <w:right w:val="none" w:sz="0" w:space="0" w:color="auto"/>
                  </w:divBdr>
                </w:div>
                <w:div w:id="1735816808">
                  <w:marLeft w:val="0"/>
                  <w:marRight w:val="0"/>
                  <w:marTop w:val="0"/>
                  <w:marBottom w:val="0"/>
                  <w:divBdr>
                    <w:top w:val="none" w:sz="0" w:space="0" w:color="auto"/>
                    <w:left w:val="none" w:sz="0" w:space="0" w:color="auto"/>
                    <w:bottom w:val="none" w:sz="0" w:space="0" w:color="auto"/>
                    <w:right w:val="none" w:sz="0" w:space="0" w:color="auto"/>
                  </w:divBdr>
                </w:div>
                <w:div w:id="1843620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737652">
      <w:bodyDiv w:val="1"/>
      <w:marLeft w:val="0"/>
      <w:marRight w:val="0"/>
      <w:marTop w:val="0"/>
      <w:marBottom w:val="0"/>
      <w:divBdr>
        <w:top w:val="none" w:sz="0" w:space="0" w:color="auto"/>
        <w:left w:val="none" w:sz="0" w:space="0" w:color="auto"/>
        <w:bottom w:val="none" w:sz="0" w:space="0" w:color="auto"/>
        <w:right w:val="none" w:sz="0" w:space="0" w:color="auto"/>
      </w:divBdr>
    </w:div>
    <w:div w:id="2082872152">
      <w:bodyDiv w:val="1"/>
      <w:marLeft w:val="0"/>
      <w:marRight w:val="0"/>
      <w:marTop w:val="0"/>
      <w:marBottom w:val="0"/>
      <w:divBdr>
        <w:top w:val="none" w:sz="0" w:space="0" w:color="auto"/>
        <w:left w:val="none" w:sz="0" w:space="0" w:color="auto"/>
        <w:bottom w:val="none" w:sz="0" w:space="0" w:color="auto"/>
        <w:right w:val="none" w:sz="0" w:space="0" w:color="auto"/>
      </w:divBdr>
    </w:div>
    <w:div w:id="2102605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arine-eca@epa.gov"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2.epa.gov/enforcement/marpol-annex-vi"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scg.mil/msib/docs/017_14_10-22-2014.pdf"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thomas.loc.gov/" TargetMode="External"/><Relationship Id="rId4" Type="http://schemas.microsoft.com/office/2007/relationships/stylesWithEffects" Target="stylesWithEffects.xml"/><Relationship Id="rId9" Type="http://schemas.openxmlformats.org/officeDocument/2006/relationships/hyperlink" Target="http://www.gpo.gov/fdsys/browse/collection.action?collectionCode=FR" TargetMode="External"/><Relationship Id="rId14" Type="http://schemas.openxmlformats.org/officeDocument/2006/relationships/hyperlink" Target="mailto:marine-eca@epa.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F6C438-C845-4F8F-A87A-111B858BD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1350</Words>
  <Characters>7699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CHAMBER OF SHIPPING OF AMERICA</vt:lpstr>
    </vt:vector>
  </TitlesOfParts>
  <Company>Chamber of Shipping of America</Company>
  <LinksUpToDate>false</LinksUpToDate>
  <CharactersWithSpaces>9031</CharactersWithSpaces>
  <SharedDoc>false</SharedDoc>
  <HLinks>
    <vt:vector size="30" baseType="variant">
      <vt:variant>
        <vt:i4>7798847</vt:i4>
      </vt:variant>
      <vt:variant>
        <vt:i4>12</vt:i4>
      </vt:variant>
      <vt:variant>
        <vt:i4>0</vt:i4>
      </vt:variant>
      <vt:variant>
        <vt:i4>5</vt:i4>
      </vt:variant>
      <vt:variant>
        <vt:lpwstr>http://www.uscg.mil/hq/cg5/cg522/cg5224/bwm.asp</vt:lpwstr>
      </vt:variant>
      <vt:variant>
        <vt:lpwstr/>
      </vt:variant>
      <vt:variant>
        <vt:i4>6422625</vt:i4>
      </vt:variant>
      <vt:variant>
        <vt:i4>9</vt:i4>
      </vt:variant>
      <vt:variant>
        <vt:i4>0</vt:i4>
      </vt:variant>
      <vt:variant>
        <vt:i4>5</vt:i4>
      </vt:variant>
      <vt:variant>
        <vt:lpwstr>http://www.epa.gov/compliance/civil/caa/caaenfprog.html</vt:lpwstr>
      </vt:variant>
      <vt:variant>
        <vt:lpwstr/>
      </vt:variant>
      <vt:variant>
        <vt:i4>7798847</vt:i4>
      </vt:variant>
      <vt:variant>
        <vt:i4>6</vt:i4>
      </vt:variant>
      <vt:variant>
        <vt:i4>0</vt:i4>
      </vt:variant>
      <vt:variant>
        <vt:i4>5</vt:i4>
      </vt:variant>
      <vt:variant>
        <vt:lpwstr>http://www.uscg.mil/hq/cg5/cg522/cg5224/bwm.asp</vt:lpwstr>
      </vt:variant>
      <vt:variant>
        <vt:lpwstr/>
      </vt:variant>
      <vt:variant>
        <vt:i4>8257633</vt:i4>
      </vt:variant>
      <vt:variant>
        <vt:i4>3</vt:i4>
      </vt:variant>
      <vt:variant>
        <vt:i4>0</vt:i4>
      </vt:variant>
      <vt:variant>
        <vt:i4>5</vt:i4>
      </vt:variant>
      <vt:variant>
        <vt:lpwstr>http://thomas.loc.gov/</vt:lpwstr>
      </vt:variant>
      <vt:variant>
        <vt:lpwstr/>
      </vt:variant>
      <vt:variant>
        <vt:i4>2883692</vt:i4>
      </vt:variant>
      <vt:variant>
        <vt:i4>0</vt:i4>
      </vt:variant>
      <vt:variant>
        <vt:i4>0</vt:i4>
      </vt:variant>
      <vt:variant>
        <vt:i4>5</vt:i4>
      </vt:variant>
      <vt:variant>
        <vt:lpwstr>http://www.gpo.gov/fdsys/browse/collection.action?collectionCode=FR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CHAMBER OF SHIPPING OF AMERICA</dc:title>
  <dc:creator>Kathy</dc:creator>
  <cp:lastModifiedBy>julie rogers</cp:lastModifiedBy>
  <cp:revision>3</cp:revision>
  <cp:lastPrinted>2011-08-30T19:01:00Z</cp:lastPrinted>
  <dcterms:created xsi:type="dcterms:W3CDTF">2014-11-11T10:34:00Z</dcterms:created>
  <dcterms:modified xsi:type="dcterms:W3CDTF">2014-11-11T12:09:00Z</dcterms:modified>
</cp:coreProperties>
</file>